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E474" w14:textId="77777777" w:rsidR="001F50CB" w:rsidRDefault="007A283F" w:rsidP="007A283F">
      <w:pPr>
        <w:rPr>
          <w:rFonts w:ascii="Bimini" w:hAnsi="Bimini"/>
          <w:b/>
          <w:sz w:val="36"/>
          <w:szCs w:val="36"/>
        </w:rPr>
      </w:pPr>
      <w:r>
        <w:rPr>
          <w:rFonts w:ascii="Bimini" w:hAnsi="Bimini"/>
          <w:b/>
          <w:sz w:val="36"/>
          <w:szCs w:val="36"/>
        </w:rPr>
        <w:t>COMMUNITY DOORS</w:t>
      </w:r>
    </w:p>
    <w:tbl>
      <w:tblPr>
        <w:tblW w:w="1067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gridCol w:w="2409"/>
      </w:tblGrid>
      <w:tr w:rsidR="007A283F" w:rsidRPr="00A101EF" w14:paraId="7077E600" w14:textId="77777777" w:rsidTr="000324B5">
        <w:trPr>
          <w:trHeight w:val="154"/>
        </w:trPr>
        <w:tc>
          <w:tcPr>
            <w:tcW w:w="10674" w:type="dxa"/>
            <w:gridSpan w:val="2"/>
            <w:tcBorders>
              <w:bottom w:val="single" w:sz="4" w:space="0" w:color="auto"/>
            </w:tcBorders>
            <w:shd w:val="clear" w:color="auto" w:fill="auto"/>
            <w:vAlign w:val="center"/>
          </w:tcPr>
          <w:p w14:paraId="36A4EF2A" w14:textId="77777777" w:rsidR="007A283F" w:rsidRPr="00AF4560" w:rsidRDefault="007A283F" w:rsidP="000324B5">
            <w:pPr>
              <w:rPr>
                <w:rFonts w:ascii="Arial" w:hAnsi="Arial" w:cs="Arial"/>
                <w:b/>
                <w:bCs/>
                <w:lang w:val="en-US"/>
              </w:rPr>
            </w:pPr>
            <w:r>
              <w:rPr>
                <w:rFonts w:ascii="Arial" w:hAnsi="Arial" w:cs="Arial"/>
                <w:b/>
                <w:bCs/>
                <w:u w:val="single"/>
                <w:lang w:val="en-US"/>
              </w:rPr>
              <w:t>07710 –</w:t>
            </w:r>
            <w:r w:rsidRPr="00FD456A">
              <w:rPr>
                <w:rFonts w:ascii="Arial" w:hAnsi="Arial" w:cs="Arial"/>
                <w:b/>
                <w:bCs/>
                <w:u w:val="single"/>
                <w:lang w:val="en-US"/>
              </w:rPr>
              <w:t xml:space="preserve">SINGLE LEAF </w:t>
            </w:r>
            <w:r>
              <w:rPr>
                <w:rFonts w:ascii="Arial" w:hAnsi="Arial" w:cs="Arial"/>
                <w:b/>
                <w:bCs/>
                <w:u w:val="single"/>
                <w:lang w:val="en-US"/>
              </w:rPr>
              <w:t xml:space="preserve">INSIDE </w:t>
            </w:r>
            <w:proofErr w:type="gramStart"/>
            <w:r>
              <w:rPr>
                <w:rFonts w:ascii="Arial" w:hAnsi="Arial" w:cs="Arial"/>
                <w:b/>
                <w:bCs/>
                <w:u w:val="single"/>
                <w:lang w:val="en-US"/>
              </w:rPr>
              <w:t xml:space="preserve">DOOR  </w:t>
            </w:r>
            <w:r w:rsidRPr="00AF4560">
              <w:rPr>
                <w:rFonts w:ascii="Arial" w:hAnsi="Arial" w:cs="Arial"/>
                <w:b/>
                <w:bCs/>
                <w:u w:val="single"/>
                <w:lang w:val="en-US"/>
              </w:rPr>
              <w:t>WITH</w:t>
            </w:r>
            <w:proofErr w:type="gramEnd"/>
            <w:r w:rsidRPr="00AF4560">
              <w:rPr>
                <w:rFonts w:ascii="Arial" w:hAnsi="Arial" w:cs="Arial"/>
                <w:b/>
                <w:bCs/>
                <w:u w:val="single"/>
                <w:lang w:val="en-US"/>
              </w:rPr>
              <w:t xml:space="preserve"> SWINGING SLIDING MOVEMENT ERGON COMMUNITY®</w:t>
            </w:r>
          </w:p>
        </w:tc>
      </w:tr>
      <w:tr w:rsidR="007A283F" w:rsidRPr="00B61614" w14:paraId="700E1655" w14:textId="77777777" w:rsidTr="000324B5">
        <w:trPr>
          <w:trHeight w:val="5196"/>
        </w:trPr>
        <w:tc>
          <w:tcPr>
            <w:tcW w:w="8265" w:type="dxa"/>
            <w:tcBorders>
              <w:top w:val="single" w:sz="4" w:space="0" w:color="auto"/>
              <w:bottom w:val="single" w:sz="4" w:space="0" w:color="auto"/>
            </w:tcBorders>
            <w:shd w:val="clear" w:color="auto" w:fill="auto"/>
          </w:tcPr>
          <w:p w14:paraId="42BF77F3" w14:textId="77777777" w:rsidR="007A283F" w:rsidRPr="0051755A" w:rsidRDefault="007A283F" w:rsidP="000324B5">
            <w:pPr>
              <w:jc w:val="both"/>
              <w:rPr>
                <w:rFonts w:cs="Arial"/>
                <w:bCs/>
                <w:lang w:val="en-US"/>
              </w:rPr>
            </w:pPr>
            <w:r w:rsidRPr="0051755A">
              <w:rPr>
                <w:rFonts w:cs="Arial"/>
                <w:bCs/>
                <w:lang w:val="en-US"/>
              </w:rPr>
              <w:t xml:space="preserve">Supplying of inside door with single panel, swinging sliding movement with a double opening way, composed of: </w:t>
            </w:r>
          </w:p>
          <w:p w14:paraId="4669791F" w14:textId="77777777" w:rsidR="007A283F" w:rsidRPr="0051755A" w:rsidRDefault="007A283F" w:rsidP="000324B5">
            <w:pPr>
              <w:jc w:val="both"/>
              <w:rPr>
                <w:rFonts w:cs="Arial"/>
                <w:bCs/>
                <w:lang w:val="en-US"/>
              </w:rPr>
            </w:pPr>
            <w:r w:rsidRPr="0051755A">
              <w:rPr>
                <w:rFonts w:cs="Arial"/>
                <w:bCs/>
                <w:lang w:val="en-US"/>
              </w:rPr>
              <w:t xml:space="preserve">-Door panel of thickness 50 mm composed of: sandwich </w:t>
            </w:r>
            <w:r>
              <w:rPr>
                <w:rFonts w:cs="Arial"/>
                <w:bCs/>
                <w:lang w:val="en-US"/>
              </w:rPr>
              <w:t xml:space="preserve">honeycomb panel </w:t>
            </w:r>
            <w:r w:rsidRPr="0051755A">
              <w:rPr>
                <w:rFonts w:cs="Arial"/>
                <w:bCs/>
                <w:lang w:val="en-US"/>
              </w:rPr>
              <w:t>laterally squared with fir blockboard frame on the vertical sides and marine plywood on the lower and upper side, plated with MDF thickness 5 mm, and covered superficially with plastic laminate unit colors. The door panel is protected on the vertical edges by a profile of aluminum of big thickness which cover the door leaf.</w:t>
            </w:r>
          </w:p>
          <w:p w14:paraId="57587DEA" w14:textId="77777777" w:rsidR="007A283F" w:rsidRPr="0051755A" w:rsidRDefault="007A283F" w:rsidP="000324B5">
            <w:pPr>
              <w:jc w:val="both"/>
              <w:rPr>
                <w:rFonts w:cs="Arial"/>
                <w:bCs/>
                <w:lang w:val="en-US"/>
              </w:rPr>
            </w:pPr>
            <w:r w:rsidRPr="0051755A">
              <w:rPr>
                <w:rFonts w:cs="Arial"/>
                <w:bCs/>
                <w:lang w:val="en-US"/>
              </w:rPr>
              <w:t xml:space="preserve">-Frame is composed of a </w:t>
            </w:r>
            <w:r>
              <w:rPr>
                <w:rFonts w:cs="Arial"/>
                <w:bCs/>
                <w:lang w:val="en-US"/>
              </w:rPr>
              <w:t>loom</w:t>
            </w:r>
            <w:r w:rsidRPr="0051755A">
              <w:rPr>
                <w:rFonts w:cs="Arial"/>
                <w:bCs/>
                <w:lang w:val="en-US"/>
              </w:rPr>
              <w:t xml:space="preserve"> in hot dip galvanized steels with thickness 10/10 with structural function and fixed to the raw wall with 6 screws by each side. Frame at sight in aluminum sheet finished anodized R. 2,5 and fixed to the galvanized frame trough an aluminum profile of big thickness with function of bumper. </w:t>
            </w:r>
          </w:p>
          <w:p w14:paraId="78E36A2C" w14:textId="77777777" w:rsidR="007A283F" w:rsidRPr="0051755A" w:rsidRDefault="007A283F" w:rsidP="000324B5">
            <w:pPr>
              <w:jc w:val="both"/>
              <w:rPr>
                <w:rFonts w:cs="Arial"/>
                <w:bCs/>
                <w:lang w:val="en-US"/>
              </w:rPr>
            </w:pPr>
            <w:r w:rsidRPr="0051755A">
              <w:rPr>
                <w:rFonts w:cs="Arial"/>
                <w:bCs/>
                <w:lang w:val="en-US"/>
              </w:rPr>
              <w:t>-</w:t>
            </w:r>
            <w:r w:rsidRPr="0051755A">
              <w:rPr>
                <w:lang w:val="en-GB"/>
              </w:rPr>
              <w:t xml:space="preserve"> </w:t>
            </w:r>
            <w:r w:rsidRPr="0051755A">
              <w:rPr>
                <w:rFonts w:cs="Arial"/>
                <w:bCs/>
                <w:lang w:val="en-US"/>
              </w:rPr>
              <w:t>The upholstery system guarantees easiness of repeated cleaning and simplicity in disassembling the visible bands for practical inspection and / or maintenance without being forced to completely disassemble the frame.</w:t>
            </w:r>
          </w:p>
          <w:p w14:paraId="476D16F7" w14:textId="77777777" w:rsidR="007A283F" w:rsidRPr="0051755A" w:rsidRDefault="007A283F" w:rsidP="000324B5">
            <w:pPr>
              <w:jc w:val="both"/>
              <w:rPr>
                <w:rFonts w:cs="Arial"/>
                <w:bCs/>
                <w:lang w:val="en-US"/>
              </w:rPr>
            </w:pPr>
            <w:r w:rsidRPr="0051755A">
              <w:rPr>
                <w:rFonts w:cs="Arial"/>
                <w:bCs/>
                <w:lang w:val="en-US"/>
              </w:rPr>
              <w:t>-The mechanism Ergon community series guarantees</w:t>
            </w:r>
            <w:r>
              <w:rPr>
                <w:rFonts w:cs="Arial"/>
                <w:bCs/>
                <w:lang w:val="en-US"/>
              </w:rPr>
              <w:t xml:space="preserve"> </w:t>
            </w:r>
            <w:r w:rsidRPr="0051755A">
              <w:rPr>
                <w:rFonts w:cs="Arial"/>
                <w:bCs/>
                <w:lang w:val="en-US"/>
              </w:rPr>
              <w:t xml:space="preserve">the swinging sliding movement, is provided of a double-feed closing in plastic material, that fix the door in central position when is closed. The track in aluminum profile at “C” is provided of 4 sliding guides and the carriage is composed of 6 bearings that guarantee the swinging sliding movement of the door leaf. </w:t>
            </w:r>
          </w:p>
          <w:p w14:paraId="3F16DAAC" w14:textId="77777777" w:rsidR="007A283F" w:rsidRPr="0051755A" w:rsidRDefault="007A283F" w:rsidP="000324B5">
            <w:pPr>
              <w:jc w:val="both"/>
              <w:rPr>
                <w:rFonts w:cs="Arial"/>
                <w:bCs/>
                <w:lang w:val="en-US"/>
              </w:rPr>
            </w:pPr>
            <w:r w:rsidRPr="0051755A">
              <w:rPr>
                <w:rFonts w:cs="Arial"/>
                <w:bCs/>
                <w:lang w:val="en-US"/>
              </w:rPr>
              <w:t xml:space="preserve">-Accessories in use: heavy handle in aluminum (or nylon) “C” type, normal lock key or with free/occupied mechanism and all necessary in order to have the complete and working door. </w:t>
            </w:r>
          </w:p>
          <w:p w14:paraId="6ACFC343" w14:textId="77777777" w:rsidR="007A283F" w:rsidRPr="0051755A" w:rsidRDefault="007A283F" w:rsidP="000324B5">
            <w:pPr>
              <w:jc w:val="both"/>
              <w:rPr>
                <w:rFonts w:cs="Arial"/>
                <w:b/>
                <w:bCs/>
                <w:lang w:val="en-US"/>
              </w:rPr>
            </w:pPr>
            <w:r w:rsidRPr="0051755A">
              <w:rPr>
                <w:rFonts w:cs="Arial"/>
                <w:bCs/>
                <w:lang w:val="en-US"/>
              </w:rPr>
              <w:t>-</w:t>
            </w:r>
            <w:r w:rsidRPr="0051755A">
              <w:rPr>
                <w:rFonts w:cs="Arial"/>
                <w:b/>
                <w:bCs/>
                <w:lang w:val="en-US"/>
              </w:rPr>
              <w:t xml:space="preserve">The Ergon® Community mechanism is tested by </w:t>
            </w:r>
            <w:proofErr w:type="spellStart"/>
            <w:r w:rsidRPr="0051755A">
              <w:rPr>
                <w:rFonts w:cs="Arial"/>
                <w:b/>
                <w:bCs/>
                <w:lang w:val="en-US"/>
              </w:rPr>
              <w:t>Catas</w:t>
            </w:r>
            <w:proofErr w:type="spellEnd"/>
            <w:r w:rsidRPr="0051755A">
              <w:rPr>
                <w:rFonts w:cs="Arial"/>
                <w:b/>
                <w:bCs/>
                <w:lang w:val="en-US"/>
              </w:rPr>
              <w:t xml:space="preserve"> for 100.000 opening and closing cycles as the European rules EN 12400/02.</w:t>
            </w:r>
          </w:p>
          <w:p w14:paraId="3F82C5D2" w14:textId="77777777" w:rsidR="007A283F" w:rsidRPr="000713DB" w:rsidRDefault="007A283F" w:rsidP="000324B5">
            <w:pPr>
              <w:jc w:val="both"/>
              <w:rPr>
                <w:rFonts w:cs="Arial"/>
                <w:b/>
                <w:bCs/>
                <w:u w:val="single"/>
                <w:lang w:val="en-US"/>
              </w:rPr>
            </w:pPr>
            <w:r w:rsidRPr="0051755A">
              <w:rPr>
                <w:rFonts w:cs="Arial"/>
                <w:bCs/>
                <w:lang w:val="en-US"/>
              </w:rPr>
              <w:t>-The wall openings must have a light higher th</w:t>
            </w:r>
            <w:r>
              <w:rPr>
                <w:rFonts w:cs="Arial"/>
                <w:bCs/>
                <w:lang w:val="en-US"/>
              </w:rPr>
              <w:t>a</w:t>
            </w:r>
            <w:r w:rsidRPr="0051755A">
              <w:rPr>
                <w:rFonts w:cs="Arial"/>
                <w:bCs/>
                <w:lang w:val="en-US"/>
              </w:rPr>
              <w:t>n</w:t>
            </w:r>
            <w:r>
              <w:rPr>
                <w:rFonts w:cs="Arial"/>
                <w:bCs/>
                <w:lang w:val="en-US"/>
              </w:rPr>
              <w:t xml:space="preserve"> cm </w:t>
            </w:r>
            <w:r w:rsidRPr="0051755A">
              <w:rPr>
                <w:rFonts w:cs="Arial"/>
                <w:bCs/>
                <w:lang w:val="en-US"/>
              </w:rPr>
              <w:t>13,50 comparing to the passage required.</w:t>
            </w:r>
            <w:r w:rsidRPr="000713DB">
              <w:rPr>
                <w:rFonts w:cs="Arial"/>
                <w:bCs/>
                <w:lang w:val="en-US"/>
              </w:rPr>
              <w:t xml:space="preserve"> </w:t>
            </w:r>
          </w:p>
        </w:tc>
        <w:tc>
          <w:tcPr>
            <w:tcW w:w="2409" w:type="dxa"/>
            <w:tcBorders>
              <w:bottom w:val="single" w:sz="4" w:space="0" w:color="auto"/>
            </w:tcBorders>
            <w:shd w:val="clear" w:color="auto" w:fill="auto"/>
            <w:vAlign w:val="center"/>
          </w:tcPr>
          <w:p w14:paraId="16EBD319" w14:textId="77777777" w:rsidR="007A283F" w:rsidRPr="00B61614" w:rsidRDefault="007A283F" w:rsidP="000324B5">
            <w:pPr>
              <w:jc w:val="center"/>
              <w:rPr>
                <w:rFonts w:ascii="Arial" w:hAnsi="Arial" w:cs="Arial"/>
                <w:b/>
                <w:bCs/>
              </w:rPr>
            </w:pPr>
            <w:r w:rsidRPr="00161659">
              <w:rPr>
                <w:noProof/>
                <w:color w:val="000000"/>
              </w:rPr>
              <w:drawing>
                <wp:inline distT="0" distB="0" distL="0" distR="0" wp14:anchorId="2419003A" wp14:editId="6E2A7B79">
                  <wp:extent cx="1378585" cy="1384935"/>
                  <wp:effectExtent l="0" t="0" r="0" b="5715"/>
                  <wp:docPr id="9" name="Immagine 9"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00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8585" cy="1384935"/>
                          </a:xfrm>
                          <a:prstGeom prst="rect">
                            <a:avLst/>
                          </a:prstGeom>
                          <a:noFill/>
                          <a:ln>
                            <a:noFill/>
                          </a:ln>
                        </pic:spPr>
                      </pic:pic>
                    </a:graphicData>
                  </a:graphic>
                </wp:inline>
              </w:drawing>
            </w:r>
          </w:p>
        </w:tc>
      </w:tr>
    </w:tbl>
    <w:p w14:paraId="677BBA2E" w14:textId="77777777" w:rsidR="007A283F" w:rsidRDefault="007A283F" w:rsidP="007A283F">
      <w:pPr>
        <w:rPr>
          <w:sz w:val="18"/>
          <w:szCs w:val="18"/>
        </w:rPr>
      </w:pPr>
    </w:p>
    <w:p w14:paraId="10A267EE" w14:textId="77777777" w:rsidR="007A283F" w:rsidRDefault="007A283F" w:rsidP="007A283F">
      <w:pPr>
        <w:rPr>
          <w:sz w:val="18"/>
          <w:szCs w:val="18"/>
        </w:rPr>
      </w:pPr>
      <w:r>
        <w:rPr>
          <w:sz w:val="18"/>
          <w:szCs w:val="18"/>
        </w:rPr>
        <w:br w:type="page"/>
      </w:r>
    </w:p>
    <w:tbl>
      <w:tblPr>
        <w:tblW w:w="1064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5"/>
        <w:gridCol w:w="2378"/>
      </w:tblGrid>
      <w:tr w:rsidR="007A283F" w:rsidRPr="00A101EF" w14:paraId="7AC1F277" w14:textId="77777777" w:rsidTr="000324B5">
        <w:trPr>
          <w:trHeight w:val="288"/>
        </w:trPr>
        <w:tc>
          <w:tcPr>
            <w:tcW w:w="10643" w:type="dxa"/>
            <w:gridSpan w:val="2"/>
            <w:tcBorders>
              <w:bottom w:val="single" w:sz="4" w:space="0" w:color="auto"/>
            </w:tcBorders>
            <w:shd w:val="clear" w:color="auto" w:fill="auto"/>
            <w:vAlign w:val="center"/>
          </w:tcPr>
          <w:p w14:paraId="4179DA8C" w14:textId="77777777" w:rsidR="007A283F" w:rsidRPr="0015767E" w:rsidRDefault="007A283F" w:rsidP="000324B5">
            <w:pPr>
              <w:pStyle w:val="Corpotesto"/>
              <w:jc w:val="both"/>
              <w:rPr>
                <w:rFonts w:ascii="Calibri" w:hAnsi="Calibri" w:cs="Calibri"/>
                <w:b/>
                <w:bCs/>
                <w:sz w:val="22"/>
                <w:szCs w:val="22"/>
                <w:lang w:val="en-GB"/>
              </w:rPr>
            </w:pPr>
            <w:r w:rsidRPr="0051755A">
              <w:rPr>
                <w:sz w:val="18"/>
                <w:szCs w:val="18"/>
                <w:lang w:val="en-GB"/>
              </w:rPr>
              <w:lastRenderedPageBreak/>
              <w:br w:type="page"/>
            </w:r>
            <w:r w:rsidRPr="0015767E">
              <w:rPr>
                <w:rFonts w:ascii="Calibri" w:hAnsi="Calibri" w:cs="Calibri"/>
                <w:b/>
                <w:sz w:val="22"/>
                <w:szCs w:val="22"/>
                <w:u w:val="single"/>
                <w:lang w:val="en-GB"/>
              </w:rPr>
              <w:t xml:space="preserve">07711 – INSIDE DOOR WITH TWO DOOR LEAVES: ONE WITH SWINGING SLIDING MOVEMENT </w:t>
            </w:r>
            <w:r w:rsidRPr="0015767E">
              <w:rPr>
                <w:rFonts w:ascii="Calibri" w:hAnsi="Calibri" w:cs="Calibri"/>
                <w:b/>
                <w:bCs/>
                <w:sz w:val="22"/>
                <w:szCs w:val="22"/>
                <w:u w:val="single"/>
                <w:lang w:val="en-US"/>
              </w:rPr>
              <w:t>ERGON COMMUNITY®</w:t>
            </w:r>
            <w:r w:rsidRPr="0015767E">
              <w:rPr>
                <w:rFonts w:ascii="Calibri" w:hAnsi="Calibri" w:cs="Calibri"/>
                <w:b/>
                <w:sz w:val="22"/>
                <w:szCs w:val="22"/>
                <w:u w:val="single"/>
                <w:lang w:val="en-GB"/>
              </w:rPr>
              <w:t xml:space="preserve">AND ONE HALF-FIXED WITH CIRCULAR MOVEMENT. </w:t>
            </w:r>
          </w:p>
        </w:tc>
      </w:tr>
      <w:tr w:rsidR="007A283F" w:rsidRPr="00B61614" w14:paraId="44C3C098" w14:textId="77777777" w:rsidTr="000324B5">
        <w:trPr>
          <w:trHeight w:val="4170"/>
        </w:trPr>
        <w:tc>
          <w:tcPr>
            <w:tcW w:w="8265" w:type="dxa"/>
            <w:tcBorders>
              <w:top w:val="single" w:sz="4" w:space="0" w:color="auto"/>
              <w:bottom w:val="single" w:sz="4" w:space="0" w:color="auto"/>
            </w:tcBorders>
            <w:shd w:val="clear" w:color="auto" w:fill="auto"/>
          </w:tcPr>
          <w:p w14:paraId="7D7FB59D" w14:textId="77777777" w:rsidR="007A283F" w:rsidRPr="000713DB" w:rsidRDefault="007A283F" w:rsidP="000324B5">
            <w:pPr>
              <w:rPr>
                <w:lang w:val="en-GB"/>
              </w:rPr>
            </w:pPr>
            <w:r w:rsidRPr="000713DB">
              <w:rPr>
                <w:lang w:val="en-GB"/>
              </w:rPr>
              <w:t>Supplying of inside door with two door lea</w:t>
            </w:r>
            <w:r>
              <w:rPr>
                <w:lang w:val="en-GB"/>
              </w:rPr>
              <w:t>ves</w:t>
            </w:r>
            <w:r w:rsidRPr="000713DB">
              <w:rPr>
                <w:lang w:val="en-GB"/>
              </w:rPr>
              <w:t>,</w:t>
            </w:r>
            <w:r>
              <w:rPr>
                <w:lang w:val="en-GB"/>
              </w:rPr>
              <w:t xml:space="preserve"> </w:t>
            </w:r>
            <w:r w:rsidRPr="000713DB">
              <w:rPr>
                <w:lang w:val="en-GB"/>
              </w:rPr>
              <w:t>one with</w:t>
            </w:r>
            <w:r>
              <w:rPr>
                <w:lang w:val="en-GB"/>
              </w:rPr>
              <w:t xml:space="preserve"> variable radius </w:t>
            </w:r>
            <w:r w:rsidRPr="000713DB">
              <w:rPr>
                <w:lang w:val="en-GB"/>
              </w:rPr>
              <w:t>swinging sliding opening</w:t>
            </w:r>
            <w:r>
              <w:rPr>
                <w:lang w:val="en-GB"/>
              </w:rPr>
              <w:t xml:space="preserve"> </w:t>
            </w:r>
            <w:r w:rsidRPr="000713DB">
              <w:rPr>
                <w:lang w:val="en-GB"/>
              </w:rPr>
              <w:t>on both sides</w:t>
            </w:r>
            <w:r>
              <w:rPr>
                <w:lang w:val="en-GB"/>
              </w:rPr>
              <w:t xml:space="preserve"> </w:t>
            </w:r>
            <w:r w:rsidRPr="000713DB">
              <w:rPr>
                <w:lang w:val="en-GB"/>
              </w:rPr>
              <w:t>and one half-fix</w:t>
            </w:r>
            <w:r>
              <w:rPr>
                <w:lang w:val="en-GB"/>
              </w:rPr>
              <w:t>ed</w:t>
            </w:r>
            <w:r w:rsidRPr="000713DB">
              <w:rPr>
                <w:lang w:val="en-GB"/>
              </w:rPr>
              <w:t xml:space="preserve"> with </w:t>
            </w:r>
            <w:r>
              <w:rPr>
                <w:lang w:val="en-GB"/>
              </w:rPr>
              <w:t>circular</w:t>
            </w:r>
            <w:r w:rsidRPr="000713DB">
              <w:rPr>
                <w:lang w:val="en-GB"/>
              </w:rPr>
              <w:t xml:space="preserve"> opening</w:t>
            </w:r>
            <w:r>
              <w:rPr>
                <w:lang w:val="en-GB"/>
              </w:rPr>
              <w:t xml:space="preserve"> </w:t>
            </w:r>
            <w:r w:rsidRPr="000713DB">
              <w:rPr>
                <w:lang w:val="en-GB"/>
              </w:rPr>
              <w:t>composed</w:t>
            </w:r>
            <w:r>
              <w:rPr>
                <w:lang w:val="en-GB"/>
              </w:rPr>
              <w:t xml:space="preserve"> </w:t>
            </w:r>
            <w:r w:rsidRPr="000713DB">
              <w:rPr>
                <w:lang w:val="en-GB"/>
              </w:rPr>
              <w:t>of:</w:t>
            </w:r>
            <w:r>
              <w:rPr>
                <w:lang w:val="en-GB"/>
              </w:rPr>
              <w:t xml:space="preserve"> </w:t>
            </w:r>
          </w:p>
          <w:p w14:paraId="276747F1" w14:textId="77777777" w:rsidR="007A283F" w:rsidRPr="000713DB" w:rsidRDefault="007A283F" w:rsidP="000324B5">
            <w:pPr>
              <w:jc w:val="both"/>
              <w:rPr>
                <w:lang w:val="en-GB"/>
              </w:rPr>
            </w:pPr>
            <w:r w:rsidRPr="00863D3B">
              <w:rPr>
                <w:rFonts w:cs="Arial"/>
                <w:bCs/>
                <w:lang w:val="en-US"/>
              </w:rPr>
              <w:t xml:space="preserve">-Door panel of thickness 50 mm composed of: </w:t>
            </w:r>
            <w:r>
              <w:rPr>
                <w:rFonts w:cs="Arial"/>
                <w:bCs/>
                <w:lang w:val="en-US"/>
              </w:rPr>
              <w:t xml:space="preserve">sandwich honeycomb panel </w:t>
            </w:r>
            <w:r w:rsidRPr="00863D3B">
              <w:rPr>
                <w:rFonts w:cs="Arial"/>
                <w:bCs/>
                <w:lang w:val="en-US"/>
              </w:rPr>
              <w:t>laterally squared with fir blockboard</w:t>
            </w:r>
            <w:r>
              <w:rPr>
                <w:rFonts w:cs="Arial"/>
                <w:bCs/>
                <w:lang w:val="en-US"/>
              </w:rPr>
              <w:t xml:space="preserve"> </w:t>
            </w:r>
            <w:r w:rsidRPr="00863D3B">
              <w:rPr>
                <w:rFonts w:cs="Arial"/>
                <w:bCs/>
                <w:lang w:val="en-US"/>
              </w:rPr>
              <w:t>frame on the vertical sides and marine plywood on the lower and upper side, plated with MDF thickness 5mm, and covered superficially</w:t>
            </w:r>
            <w:r>
              <w:rPr>
                <w:rFonts w:cs="Arial"/>
                <w:bCs/>
                <w:lang w:val="en-US"/>
              </w:rPr>
              <w:t xml:space="preserve"> </w:t>
            </w:r>
            <w:r w:rsidRPr="00863D3B">
              <w:rPr>
                <w:rFonts w:cs="Arial"/>
                <w:bCs/>
                <w:lang w:val="en-US"/>
              </w:rPr>
              <w:t>with plastic laminate unit colors. The door panel is protected on the vertical edges by a profile of aluminum of big thickness which cover the door leaf.</w:t>
            </w:r>
            <w:r>
              <w:rPr>
                <w:rFonts w:cs="Arial"/>
                <w:bCs/>
                <w:lang w:val="en-US"/>
              </w:rPr>
              <w:t xml:space="preserve"> Half</w:t>
            </w:r>
            <w:r w:rsidRPr="000713DB">
              <w:rPr>
                <w:lang w:val="en-GB"/>
              </w:rPr>
              <w:t>-fix</w:t>
            </w:r>
            <w:r>
              <w:rPr>
                <w:lang w:val="en-GB"/>
              </w:rPr>
              <w:t>ed d</w:t>
            </w:r>
            <w:r w:rsidRPr="000713DB">
              <w:rPr>
                <w:lang w:val="en-GB"/>
              </w:rPr>
              <w:t>oor leaf with the same characteristics of the previous one, provided of foldaway hinges and closing bolt on the top and low</w:t>
            </w:r>
            <w:r>
              <w:rPr>
                <w:lang w:val="en-GB"/>
              </w:rPr>
              <w:t>.</w:t>
            </w:r>
            <w:r w:rsidRPr="000713DB">
              <w:rPr>
                <w:lang w:val="en-GB"/>
              </w:rPr>
              <w:t xml:space="preserve"> </w:t>
            </w:r>
          </w:p>
          <w:p w14:paraId="403F9E6D" w14:textId="77777777" w:rsidR="007A283F" w:rsidRDefault="007A283F" w:rsidP="000324B5">
            <w:pPr>
              <w:jc w:val="both"/>
              <w:rPr>
                <w:lang w:val="en-GB"/>
              </w:rPr>
            </w:pPr>
            <w:r w:rsidRPr="000713DB">
              <w:rPr>
                <w:lang w:val="en-GB"/>
              </w:rPr>
              <w:t xml:space="preserve">-Frame is composed of a </w:t>
            </w:r>
            <w:r>
              <w:rPr>
                <w:lang w:val="en-GB"/>
              </w:rPr>
              <w:t>loom</w:t>
            </w:r>
            <w:r w:rsidRPr="000713DB">
              <w:rPr>
                <w:lang w:val="en-GB"/>
              </w:rPr>
              <w:t xml:space="preserve"> in hot dip galvanised steels with thickness 10/10 with structural function and fixed to the raw wall with 6 screws each side. Frame at sight in aluminium sheet finished anodised R. 2,5 and fixed to the </w:t>
            </w:r>
            <w:r>
              <w:rPr>
                <w:lang w:val="en-GB"/>
              </w:rPr>
              <w:t>frame</w:t>
            </w:r>
            <w:r w:rsidRPr="000713DB">
              <w:rPr>
                <w:lang w:val="en-GB"/>
              </w:rPr>
              <w:t xml:space="preserve"> trough an aluminium profile of big thickness with function of bumper. </w:t>
            </w:r>
          </w:p>
          <w:p w14:paraId="63AD8613" w14:textId="77777777" w:rsidR="007A283F" w:rsidRPr="0051755A" w:rsidRDefault="007A283F" w:rsidP="000324B5">
            <w:pPr>
              <w:jc w:val="both"/>
              <w:rPr>
                <w:rFonts w:cs="Arial"/>
                <w:bCs/>
                <w:lang w:val="en-US"/>
              </w:rPr>
            </w:pPr>
            <w:r w:rsidRPr="0051755A">
              <w:rPr>
                <w:rFonts w:cs="Arial"/>
                <w:bCs/>
                <w:lang w:val="en-US"/>
              </w:rPr>
              <w:t>-</w:t>
            </w:r>
            <w:r w:rsidRPr="0051755A">
              <w:rPr>
                <w:lang w:val="en-GB"/>
              </w:rPr>
              <w:t xml:space="preserve"> </w:t>
            </w:r>
            <w:r w:rsidRPr="0051755A">
              <w:rPr>
                <w:rFonts w:cs="Arial"/>
                <w:bCs/>
                <w:lang w:val="en-US"/>
              </w:rPr>
              <w:t>The upholstery system guarantees easiness of repeated cleaning and simplicity in disassembling the visible bands for practical inspection and / or maintenance without being forced to completely disassemble the frame.</w:t>
            </w:r>
          </w:p>
          <w:p w14:paraId="12FD75E0" w14:textId="77777777" w:rsidR="007A283F" w:rsidRPr="0051755A" w:rsidRDefault="007A283F" w:rsidP="000324B5">
            <w:pPr>
              <w:jc w:val="both"/>
              <w:rPr>
                <w:rFonts w:cs="Arial"/>
                <w:bCs/>
                <w:lang w:val="en-US"/>
              </w:rPr>
            </w:pPr>
            <w:r w:rsidRPr="000713DB">
              <w:rPr>
                <w:lang w:val="en-GB"/>
              </w:rPr>
              <w:t>-</w:t>
            </w:r>
            <w:r w:rsidRPr="0051755A">
              <w:rPr>
                <w:rFonts w:cs="Arial"/>
                <w:bCs/>
                <w:lang w:val="en-US"/>
              </w:rPr>
              <w:t xml:space="preserve"> The mechanism Ergon community series guarantees</w:t>
            </w:r>
            <w:r>
              <w:rPr>
                <w:rFonts w:cs="Arial"/>
                <w:bCs/>
                <w:lang w:val="en-US"/>
              </w:rPr>
              <w:t xml:space="preserve"> </w:t>
            </w:r>
            <w:r w:rsidRPr="0051755A">
              <w:rPr>
                <w:rFonts w:cs="Arial"/>
                <w:bCs/>
                <w:lang w:val="en-US"/>
              </w:rPr>
              <w:t xml:space="preserve">the swinging sliding movement, is provided of a double-feed closing in plastic material, that fix the door in central position when is closed. The track in aluminum profile at “C” is provided of 4 sliding guides and the carriage is composed of 6 bearings that guarantee the swinging sliding movement of the door leaf. </w:t>
            </w:r>
          </w:p>
          <w:p w14:paraId="209FC63A" w14:textId="77777777" w:rsidR="007A283F" w:rsidRPr="0051755A" w:rsidRDefault="007A283F" w:rsidP="000324B5">
            <w:pPr>
              <w:jc w:val="both"/>
              <w:rPr>
                <w:rFonts w:cs="Arial"/>
                <w:bCs/>
                <w:lang w:val="en-US"/>
              </w:rPr>
            </w:pPr>
            <w:r w:rsidRPr="000713DB">
              <w:rPr>
                <w:lang w:val="en-GB"/>
              </w:rPr>
              <w:t>-</w:t>
            </w:r>
            <w:r w:rsidRPr="0051755A">
              <w:rPr>
                <w:rFonts w:cs="Arial"/>
                <w:bCs/>
                <w:lang w:val="en-US"/>
              </w:rPr>
              <w:t xml:space="preserve"> Accessories in use: heavy handle in aluminum (or nylon) “C” type, normal lock key or with free/occupied mechanism and all necessary in order to have the complete and working door. </w:t>
            </w:r>
          </w:p>
          <w:p w14:paraId="2C846D39" w14:textId="77777777" w:rsidR="007A283F" w:rsidRPr="0051755A" w:rsidRDefault="007A283F" w:rsidP="000324B5">
            <w:pPr>
              <w:jc w:val="both"/>
              <w:rPr>
                <w:rFonts w:cs="Arial"/>
                <w:b/>
                <w:bCs/>
                <w:lang w:val="en-US"/>
              </w:rPr>
            </w:pPr>
            <w:r w:rsidRPr="0051755A">
              <w:rPr>
                <w:rFonts w:cs="Arial"/>
                <w:bCs/>
                <w:lang w:val="en-US"/>
              </w:rPr>
              <w:t>-</w:t>
            </w:r>
            <w:r w:rsidRPr="0051755A">
              <w:rPr>
                <w:rFonts w:cs="Arial"/>
                <w:b/>
                <w:bCs/>
                <w:lang w:val="en-US"/>
              </w:rPr>
              <w:t xml:space="preserve">The Ergon® Community mechanism is tested by </w:t>
            </w:r>
            <w:proofErr w:type="spellStart"/>
            <w:r w:rsidRPr="0051755A">
              <w:rPr>
                <w:rFonts w:cs="Arial"/>
                <w:b/>
                <w:bCs/>
                <w:lang w:val="en-US"/>
              </w:rPr>
              <w:t>Catas</w:t>
            </w:r>
            <w:proofErr w:type="spellEnd"/>
            <w:r w:rsidRPr="0051755A">
              <w:rPr>
                <w:rFonts w:cs="Arial"/>
                <w:b/>
                <w:bCs/>
                <w:lang w:val="en-US"/>
              </w:rPr>
              <w:t xml:space="preserve"> for 100.000 opening and closing cycles as the European rules EN 12400/02.</w:t>
            </w:r>
          </w:p>
          <w:p w14:paraId="6F5EE87D" w14:textId="77777777" w:rsidR="007A283F" w:rsidRPr="000713DB" w:rsidRDefault="007A283F" w:rsidP="000324B5">
            <w:pPr>
              <w:rPr>
                <w:rFonts w:cs="Arial"/>
                <w:b/>
                <w:bCs/>
                <w:sz w:val="16"/>
                <w:szCs w:val="16"/>
                <w:u w:val="single"/>
                <w:lang w:val="en-GB"/>
              </w:rPr>
            </w:pPr>
            <w:r w:rsidRPr="000713DB">
              <w:rPr>
                <w:lang w:val="en-GB"/>
              </w:rPr>
              <w:t>-</w:t>
            </w:r>
            <w:r w:rsidRPr="0051755A">
              <w:rPr>
                <w:rFonts w:cs="Arial"/>
                <w:bCs/>
                <w:lang w:val="en-US"/>
              </w:rPr>
              <w:t xml:space="preserve"> The wall openings </w:t>
            </w:r>
            <w:r w:rsidRPr="000713DB">
              <w:rPr>
                <w:lang w:val="en-GB"/>
              </w:rPr>
              <w:t>must have a light higher th</w:t>
            </w:r>
            <w:r>
              <w:rPr>
                <w:lang w:val="en-GB"/>
              </w:rPr>
              <w:t>a</w:t>
            </w:r>
            <w:r w:rsidRPr="000713DB">
              <w:rPr>
                <w:lang w:val="en-GB"/>
              </w:rPr>
              <w:t xml:space="preserve">n </w:t>
            </w:r>
            <w:r>
              <w:rPr>
                <w:lang w:val="en-GB"/>
              </w:rPr>
              <w:t>cm</w:t>
            </w:r>
            <w:r w:rsidRPr="000713DB">
              <w:rPr>
                <w:lang w:val="en-GB"/>
              </w:rPr>
              <w:t xml:space="preserve"> 18,00 </w:t>
            </w:r>
            <w:r>
              <w:rPr>
                <w:lang w:val="en-GB"/>
              </w:rPr>
              <w:t xml:space="preserve">comparing </w:t>
            </w:r>
            <w:r w:rsidRPr="000713DB">
              <w:rPr>
                <w:lang w:val="en-GB"/>
              </w:rPr>
              <w:t xml:space="preserve">to the passage requested. </w:t>
            </w:r>
          </w:p>
        </w:tc>
        <w:tc>
          <w:tcPr>
            <w:tcW w:w="2378" w:type="dxa"/>
            <w:tcBorders>
              <w:bottom w:val="single" w:sz="4" w:space="0" w:color="auto"/>
            </w:tcBorders>
            <w:shd w:val="clear" w:color="auto" w:fill="auto"/>
            <w:vAlign w:val="center"/>
          </w:tcPr>
          <w:p w14:paraId="2709F9E0" w14:textId="77777777" w:rsidR="007A283F" w:rsidRPr="00B61614" w:rsidRDefault="007A283F" w:rsidP="000324B5">
            <w:pPr>
              <w:pStyle w:val="Titolo8"/>
              <w:rPr>
                <w:rFonts w:ascii="Arial" w:hAnsi="Arial" w:cs="Arial"/>
                <w:b/>
                <w:bCs/>
                <w:sz w:val="22"/>
                <w:szCs w:val="22"/>
              </w:rPr>
            </w:pPr>
            <w:r>
              <w:rPr>
                <w:rFonts w:ascii="Arial" w:hAnsi="Arial" w:cs="Arial"/>
                <w:b/>
                <w:bCs/>
                <w:noProof/>
                <w:sz w:val="22"/>
                <w:szCs w:val="22"/>
              </w:rPr>
              <w:drawing>
                <wp:inline distT="0" distB="0" distL="0" distR="0" wp14:anchorId="6ECFB8F4" wp14:editId="31F76D57">
                  <wp:extent cx="1351280" cy="1802130"/>
                  <wp:effectExtent l="0" t="0" r="1270" b="762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1280" cy="1802130"/>
                          </a:xfrm>
                          <a:prstGeom prst="rect">
                            <a:avLst/>
                          </a:prstGeom>
                          <a:noFill/>
                          <a:ln>
                            <a:noFill/>
                          </a:ln>
                        </pic:spPr>
                      </pic:pic>
                    </a:graphicData>
                  </a:graphic>
                </wp:inline>
              </w:drawing>
            </w:r>
          </w:p>
        </w:tc>
      </w:tr>
    </w:tbl>
    <w:p w14:paraId="24C0663B" w14:textId="77777777" w:rsidR="007A283F" w:rsidRDefault="007A283F" w:rsidP="007A283F">
      <w:bookmarkStart w:id="0" w:name="_Hlk108015804"/>
      <w:r>
        <w:br w:type="page"/>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2"/>
        <w:gridCol w:w="2508"/>
      </w:tblGrid>
      <w:tr w:rsidR="007A283F" w:rsidRPr="00A101EF" w14:paraId="26B45F1C" w14:textId="77777777" w:rsidTr="000324B5">
        <w:trPr>
          <w:trHeight w:val="380"/>
        </w:trPr>
        <w:tc>
          <w:tcPr>
            <w:tcW w:w="10490" w:type="dxa"/>
            <w:gridSpan w:val="2"/>
            <w:tcBorders>
              <w:bottom w:val="single" w:sz="4" w:space="0" w:color="auto"/>
            </w:tcBorders>
            <w:shd w:val="clear" w:color="auto" w:fill="auto"/>
            <w:vAlign w:val="center"/>
          </w:tcPr>
          <w:p w14:paraId="041EA534" w14:textId="77777777" w:rsidR="007A283F" w:rsidRPr="000713DB" w:rsidRDefault="007A283F" w:rsidP="000324B5">
            <w:pPr>
              <w:rPr>
                <w:rFonts w:cs="Arial"/>
                <w:b/>
                <w:bCs/>
                <w:lang w:val="en-US"/>
              </w:rPr>
            </w:pPr>
            <w:r w:rsidRPr="000713DB">
              <w:rPr>
                <w:b/>
                <w:bCs/>
                <w:u w:val="single"/>
                <w:lang w:val="en-US"/>
              </w:rPr>
              <w:lastRenderedPageBreak/>
              <w:t>07712 -</w:t>
            </w:r>
            <w:r w:rsidRPr="000713DB">
              <w:rPr>
                <w:b/>
                <w:u w:val="single"/>
                <w:lang w:val="en-GB"/>
              </w:rPr>
              <w:t xml:space="preserve"> INSIDE DOOR NORMAL COMMUNITY – ONE DOOR LEAF</w:t>
            </w:r>
            <w:r>
              <w:rPr>
                <w:b/>
                <w:u w:val="single"/>
                <w:lang w:val="en-GB"/>
              </w:rPr>
              <w:t xml:space="preserve"> </w:t>
            </w:r>
            <w:r w:rsidRPr="000713DB">
              <w:rPr>
                <w:b/>
                <w:u w:val="single"/>
                <w:lang w:val="en-GB"/>
              </w:rPr>
              <w:t>WITH CIRCULAR MOVEMENT.</w:t>
            </w:r>
            <w:r>
              <w:rPr>
                <w:b/>
                <w:u w:val="single"/>
                <w:lang w:val="en-GB"/>
              </w:rPr>
              <w:t xml:space="preserve"> </w:t>
            </w:r>
          </w:p>
        </w:tc>
      </w:tr>
      <w:tr w:rsidR="007A283F" w:rsidRPr="00B61614" w14:paraId="7D03F4E4" w14:textId="77777777" w:rsidTr="000324B5">
        <w:trPr>
          <w:trHeight w:val="3151"/>
        </w:trPr>
        <w:tc>
          <w:tcPr>
            <w:tcW w:w="7982" w:type="dxa"/>
            <w:tcBorders>
              <w:top w:val="single" w:sz="4" w:space="0" w:color="auto"/>
              <w:bottom w:val="single" w:sz="4" w:space="0" w:color="auto"/>
            </w:tcBorders>
            <w:shd w:val="clear" w:color="auto" w:fill="auto"/>
          </w:tcPr>
          <w:p w14:paraId="70B176E2" w14:textId="77777777" w:rsidR="007A283F" w:rsidRPr="00C4653B" w:rsidRDefault="007A283F" w:rsidP="000324B5">
            <w:pPr>
              <w:rPr>
                <w:sz w:val="18"/>
                <w:szCs w:val="18"/>
                <w:lang w:val="en-GB"/>
              </w:rPr>
            </w:pPr>
            <w:r w:rsidRPr="00C4653B">
              <w:rPr>
                <w:sz w:val="18"/>
                <w:szCs w:val="18"/>
                <w:lang w:val="en-GB"/>
              </w:rPr>
              <w:t xml:space="preserve">Supplying of inside door with single shutter with circular movement, composed of: </w:t>
            </w:r>
          </w:p>
          <w:p w14:paraId="632AA167" w14:textId="77777777" w:rsidR="007A283F" w:rsidRPr="00C4653B" w:rsidRDefault="007A283F" w:rsidP="000324B5">
            <w:pPr>
              <w:jc w:val="both"/>
              <w:rPr>
                <w:rFonts w:cs="Arial"/>
                <w:bCs/>
                <w:sz w:val="18"/>
                <w:szCs w:val="18"/>
                <w:lang w:val="en-US"/>
              </w:rPr>
            </w:pPr>
            <w:r w:rsidRPr="00C4653B">
              <w:rPr>
                <w:rFonts w:cs="Arial"/>
                <w:bCs/>
                <w:sz w:val="18"/>
                <w:szCs w:val="18"/>
                <w:lang w:val="en-US"/>
              </w:rPr>
              <w:t xml:space="preserve">-Door panel of thickness 50 mm composed of: </w:t>
            </w:r>
            <w:r>
              <w:rPr>
                <w:rFonts w:cs="Arial"/>
                <w:bCs/>
                <w:sz w:val="18"/>
                <w:szCs w:val="18"/>
                <w:lang w:val="en-US"/>
              </w:rPr>
              <w:t xml:space="preserve">sandwich honeycomb panel </w:t>
            </w:r>
            <w:r w:rsidRPr="00C4653B">
              <w:rPr>
                <w:rFonts w:cs="Arial"/>
                <w:bCs/>
                <w:sz w:val="18"/>
                <w:szCs w:val="18"/>
                <w:lang w:val="en-US"/>
              </w:rPr>
              <w:t>laterally squared with fir blockboard frame on the vertical sides and marine plywood on the lower and upper side, plated with MDF thickness 5mm, and covered superficially with plastic laminate unit colors. The door panel is protected on the vertical edges by a profile of aluminum of big thickness which cover the door leaf.</w:t>
            </w:r>
          </w:p>
          <w:p w14:paraId="757EDC6F" w14:textId="77777777" w:rsidR="007A283F" w:rsidRPr="00C4653B" w:rsidRDefault="007A283F" w:rsidP="000324B5">
            <w:pPr>
              <w:jc w:val="both"/>
              <w:rPr>
                <w:sz w:val="18"/>
                <w:szCs w:val="18"/>
                <w:lang w:val="en-GB"/>
              </w:rPr>
            </w:pPr>
            <w:r w:rsidRPr="00C4653B">
              <w:rPr>
                <w:sz w:val="18"/>
                <w:szCs w:val="18"/>
                <w:lang w:val="en-GB"/>
              </w:rPr>
              <w:t xml:space="preserve">-The connection of the door leaf with the frame is obtained through the application of three concealed hinges. </w:t>
            </w:r>
          </w:p>
          <w:p w14:paraId="746B93CC" w14:textId="77777777" w:rsidR="00673F48" w:rsidRDefault="007A283F" w:rsidP="000324B5">
            <w:pPr>
              <w:jc w:val="both"/>
              <w:rPr>
                <w:rFonts w:cs="Arial"/>
                <w:bCs/>
                <w:sz w:val="18"/>
                <w:szCs w:val="18"/>
                <w:lang w:val="en-GB"/>
              </w:rPr>
            </w:pPr>
            <w:r w:rsidRPr="00C4653B">
              <w:rPr>
                <w:sz w:val="18"/>
                <w:szCs w:val="18"/>
                <w:lang w:val="en-GB"/>
              </w:rPr>
              <w:t xml:space="preserve">-Frame is composed of a loom in hot dip galvanised steels with thickness 10/10 with structural function and fixed to the raw wall with 6 screws by each side. Frame at sight in aluminium sheet finished anodised r.2,5 mm and fixed to the frame trough an aluminium profile of big thickness with function of bumper. </w:t>
            </w:r>
            <w:r w:rsidR="00673F48">
              <w:rPr>
                <w:sz w:val="18"/>
                <w:szCs w:val="18"/>
                <w:lang w:val="en-GB"/>
              </w:rPr>
              <w:br/>
            </w:r>
          </w:p>
          <w:p w14:paraId="1EDB7D5F" w14:textId="6C8639FD" w:rsidR="007A283F" w:rsidRPr="0051755A" w:rsidRDefault="007A283F" w:rsidP="000324B5">
            <w:pPr>
              <w:jc w:val="both"/>
              <w:rPr>
                <w:rFonts w:cs="Arial"/>
                <w:bCs/>
                <w:lang w:val="en-US"/>
              </w:rPr>
            </w:pPr>
            <w:r w:rsidRPr="0051755A">
              <w:rPr>
                <w:rFonts w:cs="Arial"/>
                <w:bCs/>
                <w:lang w:val="en-US"/>
              </w:rPr>
              <w:t>-</w:t>
            </w:r>
            <w:r w:rsidRPr="0051755A">
              <w:rPr>
                <w:lang w:val="en-GB"/>
              </w:rPr>
              <w:t xml:space="preserve"> </w:t>
            </w:r>
            <w:r w:rsidRPr="00853BC3">
              <w:rPr>
                <w:rFonts w:cs="Arial"/>
                <w:bCs/>
                <w:sz w:val="18"/>
                <w:szCs w:val="18"/>
                <w:lang w:val="en-US"/>
              </w:rPr>
              <w:t>The upholstery system guarantees easiness of repeated cleaning and simplicity in disassembling the visible bands for practical inspection and / or maintenance without being forced to completely disassemble the frame.</w:t>
            </w:r>
          </w:p>
          <w:p w14:paraId="6565607A" w14:textId="77777777" w:rsidR="007A283F" w:rsidRPr="00C4653B" w:rsidRDefault="007A283F" w:rsidP="000324B5">
            <w:pPr>
              <w:jc w:val="both"/>
              <w:rPr>
                <w:rFonts w:cs="Arial"/>
                <w:bCs/>
                <w:sz w:val="18"/>
                <w:szCs w:val="18"/>
                <w:lang w:val="en-US"/>
              </w:rPr>
            </w:pPr>
            <w:r w:rsidRPr="00C4653B">
              <w:rPr>
                <w:sz w:val="18"/>
                <w:szCs w:val="18"/>
                <w:lang w:val="en-GB"/>
              </w:rPr>
              <w:t>-</w:t>
            </w:r>
            <w:r w:rsidRPr="00C4653B">
              <w:rPr>
                <w:rFonts w:cs="Arial"/>
                <w:bCs/>
                <w:sz w:val="18"/>
                <w:szCs w:val="18"/>
                <w:lang w:val="en-US"/>
              </w:rPr>
              <w:t xml:space="preserve"> Accessories in use: heavy handle in aluminum (or nylon) “C” type, normal lock key or with free/occupied mechanism and all necessary in order to have the complete and working door. </w:t>
            </w:r>
          </w:p>
          <w:p w14:paraId="7D3326A5" w14:textId="77777777" w:rsidR="007A283F" w:rsidRPr="00C4653B" w:rsidRDefault="007A283F" w:rsidP="000324B5">
            <w:pPr>
              <w:rPr>
                <w:rFonts w:ascii="Arial" w:hAnsi="Arial" w:cs="Arial"/>
                <w:b/>
                <w:bCs/>
                <w:sz w:val="18"/>
                <w:szCs w:val="18"/>
                <w:u w:val="single"/>
                <w:lang w:val="en-GB"/>
              </w:rPr>
            </w:pPr>
            <w:r w:rsidRPr="00C4653B">
              <w:rPr>
                <w:sz w:val="18"/>
                <w:szCs w:val="18"/>
                <w:lang w:val="en-GB"/>
              </w:rPr>
              <w:t>-The wall opening must have a light higher th</w:t>
            </w:r>
            <w:r>
              <w:rPr>
                <w:sz w:val="18"/>
                <w:szCs w:val="18"/>
                <w:lang w:val="en-GB"/>
              </w:rPr>
              <w:t>a</w:t>
            </w:r>
            <w:r w:rsidRPr="00C4653B">
              <w:rPr>
                <w:sz w:val="18"/>
                <w:szCs w:val="18"/>
                <w:lang w:val="en-GB"/>
              </w:rPr>
              <w:t>n cm 13,50 respect to the passage requested.</w:t>
            </w:r>
          </w:p>
        </w:tc>
        <w:tc>
          <w:tcPr>
            <w:tcW w:w="2508" w:type="dxa"/>
            <w:tcBorders>
              <w:bottom w:val="single" w:sz="4" w:space="0" w:color="auto"/>
            </w:tcBorders>
            <w:shd w:val="clear" w:color="auto" w:fill="auto"/>
            <w:vAlign w:val="center"/>
          </w:tcPr>
          <w:p w14:paraId="2E5E9196" w14:textId="77777777" w:rsidR="007A283F" w:rsidRPr="00B61614" w:rsidRDefault="007A283F" w:rsidP="000324B5">
            <w:pPr>
              <w:jc w:val="center"/>
              <w:rPr>
                <w:rFonts w:ascii="Arial" w:hAnsi="Arial" w:cs="Arial"/>
                <w:b/>
                <w:bCs/>
              </w:rPr>
            </w:pPr>
            <w:r>
              <w:rPr>
                <w:noProof/>
                <w:color w:val="000000"/>
              </w:rPr>
              <w:drawing>
                <wp:inline distT="0" distB="0" distL="0" distR="0" wp14:anchorId="7C2A7074" wp14:editId="032907C8">
                  <wp:extent cx="1297940" cy="186944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7940" cy="1869440"/>
                          </a:xfrm>
                          <a:prstGeom prst="rect">
                            <a:avLst/>
                          </a:prstGeom>
                          <a:noFill/>
                          <a:ln>
                            <a:noFill/>
                          </a:ln>
                        </pic:spPr>
                      </pic:pic>
                    </a:graphicData>
                  </a:graphic>
                </wp:inline>
              </w:drawing>
            </w:r>
          </w:p>
        </w:tc>
      </w:tr>
      <w:bookmarkEnd w:id="0"/>
    </w:tbl>
    <w:p w14:paraId="1BD6C105" w14:textId="77777777" w:rsidR="007A283F" w:rsidRDefault="007A283F" w:rsidP="007A283F">
      <w:pPr>
        <w:rPr>
          <w:sz w:val="18"/>
          <w:szCs w:val="18"/>
        </w:rPr>
      </w:pPr>
    </w:p>
    <w:p w14:paraId="18B7AFC4" w14:textId="77777777" w:rsidR="007A283F" w:rsidRDefault="007A283F" w:rsidP="007A283F">
      <w:pPr>
        <w:rPr>
          <w:sz w:val="18"/>
          <w:szCs w:val="18"/>
        </w:rPr>
      </w:pPr>
      <w:r>
        <w:rPr>
          <w:sz w:val="18"/>
          <w:szCs w:val="18"/>
        </w:rPr>
        <w:br w:type="page"/>
      </w:r>
    </w:p>
    <w:tbl>
      <w:tblPr>
        <w:tblpPr w:leftFromText="141" w:rightFromText="141" w:vertAnchor="text" w:horzAnchor="margin" w:tblpXSpec="center" w:tblpY="28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2"/>
        <w:gridCol w:w="2416"/>
      </w:tblGrid>
      <w:tr w:rsidR="007A283F" w:rsidRPr="00A101EF" w14:paraId="4DF6F0D7" w14:textId="77777777" w:rsidTr="000324B5">
        <w:trPr>
          <w:trHeight w:val="380"/>
        </w:trPr>
        <w:tc>
          <w:tcPr>
            <w:tcW w:w="10598" w:type="dxa"/>
            <w:gridSpan w:val="2"/>
            <w:tcBorders>
              <w:bottom w:val="single" w:sz="4" w:space="0" w:color="auto"/>
            </w:tcBorders>
            <w:shd w:val="clear" w:color="auto" w:fill="auto"/>
            <w:vAlign w:val="center"/>
          </w:tcPr>
          <w:p w14:paraId="59DEA89A" w14:textId="77777777" w:rsidR="007A283F" w:rsidRPr="005107BD" w:rsidRDefault="007A283F" w:rsidP="000324B5">
            <w:pPr>
              <w:ind w:right="-748"/>
              <w:rPr>
                <w:rFonts w:ascii="Arial" w:hAnsi="Arial" w:cs="Arial"/>
                <w:b/>
                <w:bCs/>
                <w:lang w:val="en-GB"/>
              </w:rPr>
            </w:pPr>
            <w:r w:rsidRPr="000713DB">
              <w:rPr>
                <w:b/>
                <w:bCs/>
                <w:color w:val="000000"/>
                <w:u w:val="single"/>
                <w:lang w:val="en-GB"/>
              </w:rPr>
              <w:lastRenderedPageBreak/>
              <w:t>07714 –INSIDE DOOR WITH TWO DOOR LEAVES WITH CIRCULAR</w:t>
            </w:r>
            <w:r>
              <w:rPr>
                <w:b/>
                <w:bCs/>
                <w:color w:val="000000"/>
                <w:u w:val="single"/>
                <w:lang w:val="en-GB"/>
              </w:rPr>
              <w:t xml:space="preserve"> </w:t>
            </w:r>
            <w:r w:rsidRPr="000713DB">
              <w:rPr>
                <w:b/>
                <w:bCs/>
                <w:color w:val="000000"/>
                <w:u w:val="single"/>
                <w:lang w:val="en-GB"/>
              </w:rPr>
              <w:t>MOVEMENT</w:t>
            </w:r>
            <w:r w:rsidRPr="005107BD">
              <w:rPr>
                <w:rFonts w:ascii="Times" w:hAnsi="Times"/>
                <w:color w:val="000000"/>
                <w:lang w:val="en-GB"/>
              </w:rPr>
              <w:t xml:space="preserve"> </w:t>
            </w:r>
          </w:p>
        </w:tc>
      </w:tr>
      <w:tr w:rsidR="007A283F" w:rsidRPr="0010317F" w14:paraId="50FCCFD0" w14:textId="77777777" w:rsidTr="000324B5">
        <w:trPr>
          <w:trHeight w:val="3920"/>
        </w:trPr>
        <w:tc>
          <w:tcPr>
            <w:tcW w:w="8182" w:type="dxa"/>
            <w:tcBorders>
              <w:top w:val="single" w:sz="4" w:space="0" w:color="auto"/>
              <w:bottom w:val="single" w:sz="4" w:space="0" w:color="auto"/>
            </w:tcBorders>
            <w:shd w:val="clear" w:color="auto" w:fill="auto"/>
          </w:tcPr>
          <w:p w14:paraId="15823A3B" w14:textId="77777777" w:rsidR="007A283F" w:rsidRPr="00853BC3" w:rsidRDefault="007A283F" w:rsidP="000324B5">
            <w:pPr>
              <w:rPr>
                <w:sz w:val="18"/>
                <w:szCs w:val="18"/>
                <w:lang w:val="en-GB"/>
              </w:rPr>
            </w:pPr>
            <w:r w:rsidRPr="00853BC3">
              <w:rPr>
                <w:sz w:val="18"/>
                <w:szCs w:val="18"/>
                <w:lang w:val="en-GB"/>
              </w:rPr>
              <w:t xml:space="preserve">Internal door with two door leaves with circular movement </w:t>
            </w:r>
            <w:r>
              <w:rPr>
                <w:sz w:val="18"/>
                <w:szCs w:val="18"/>
                <w:lang w:val="en-GB"/>
              </w:rPr>
              <w:t>c</w:t>
            </w:r>
            <w:r w:rsidRPr="00853BC3">
              <w:rPr>
                <w:sz w:val="18"/>
                <w:szCs w:val="18"/>
                <w:lang w:val="en-GB"/>
              </w:rPr>
              <w:t xml:space="preserve">omposed of: </w:t>
            </w:r>
          </w:p>
          <w:p w14:paraId="40009FE8" w14:textId="77777777" w:rsidR="007A283F" w:rsidRPr="00853BC3" w:rsidRDefault="007A283F" w:rsidP="000324B5">
            <w:pPr>
              <w:jc w:val="both"/>
              <w:rPr>
                <w:rFonts w:cs="Arial"/>
                <w:bCs/>
                <w:sz w:val="18"/>
                <w:szCs w:val="18"/>
                <w:lang w:val="en-US"/>
              </w:rPr>
            </w:pPr>
            <w:r w:rsidRPr="00853BC3">
              <w:rPr>
                <w:rFonts w:cs="Arial"/>
                <w:bCs/>
                <w:sz w:val="18"/>
                <w:szCs w:val="18"/>
                <w:lang w:val="en-US"/>
              </w:rPr>
              <w:t xml:space="preserve">-Door panel of thickness 50 mm composed of: </w:t>
            </w:r>
            <w:r>
              <w:rPr>
                <w:rFonts w:cs="Arial"/>
                <w:bCs/>
                <w:sz w:val="18"/>
                <w:szCs w:val="18"/>
                <w:lang w:val="en-US"/>
              </w:rPr>
              <w:t xml:space="preserve">sandwich honeycomb panel </w:t>
            </w:r>
            <w:r w:rsidRPr="00853BC3">
              <w:rPr>
                <w:rFonts w:cs="Arial"/>
                <w:bCs/>
                <w:sz w:val="18"/>
                <w:szCs w:val="18"/>
                <w:lang w:val="en-US"/>
              </w:rPr>
              <w:t>laterally squared with fir blockboard frame on the vertical sides and marine plywood on the lower and upper side, plated with MDF thickness 5mm, and covered superficially with plastic laminate unit colors. The door panel is protected on the vertical edges by a profile of aluminum of big thickness which cover the door leaf.</w:t>
            </w:r>
          </w:p>
          <w:p w14:paraId="73036324" w14:textId="77777777" w:rsidR="007A283F" w:rsidRPr="00853BC3" w:rsidRDefault="007A283F" w:rsidP="000324B5">
            <w:pPr>
              <w:jc w:val="both"/>
              <w:rPr>
                <w:sz w:val="18"/>
                <w:szCs w:val="18"/>
                <w:lang w:val="en-GB"/>
              </w:rPr>
            </w:pPr>
            <w:r w:rsidRPr="00853BC3">
              <w:rPr>
                <w:sz w:val="18"/>
                <w:szCs w:val="18"/>
                <w:lang w:val="en-GB"/>
              </w:rPr>
              <w:t xml:space="preserve">-The connection of the door leaf with the frame is obtained through the application of three concealed hinges. </w:t>
            </w:r>
          </w:p>
          <w:p w14:paraId="63FF5071" w14:textId="77777777" w:rsidR="007A283F" w:rsidRPr="00853BC3" w:rsidRDefault="007A283F" w:rsidP="007A283F">
            <w:pPr>
              <w:numPr>
                <w:ilvl w:val="0"/>
                <w:numId w:val="2"/>
              </w:numPr>
              <w:tabs>
                <w:tab w:val="clear" w:pos="720"/>
                <w:tab w:val="left" w:pos="-360"/>
                <w:tab w:val="left" w:pos="143"/>
              </w:tabs>
              <w:spacing w:after="0" w:line="240" w:lineRule="auto"/>
              <w:ind w:left="0" w:firstLine="0"/>
              <w:jc w:val="both"/>
              <w:rPr>
                <w:sz w:val="18"/>
                <w:szCs w:val="18"/>
                <w:lang w:val="en-GB"/>
              </w:rPr>
            </w:pPr>
            <w:r w:rsidRPr="00853BC3">
              <w:rPr>
                <w:rFonts w:cs="Arial"/>
                <w:bCs/>
                <w:sz w:val="18"/>
                <w:szCs w:val="18"/>
                <w:lang w:val="en-US"/>
              </w:rPr>
              <w:t xml:space="preserve">The </w:t>
            </w:r>
            <w:r>
              <w:rPr>
                <w:rFonts w:cs="Arial"/>
                <w:bCs/>
                <w:sz w:val="18"/>
                <w:szCs w:val="18"/>
                <w:lang w:val="en-US"/>
              </w:rPr>
              <w:t>half</w:t>
            </w:r>
            <w:r w:rsidRPr="00853BC3">
              <w:rPr>
                <w:sz w:val="18"/>
                <w:szCs w:val="18"/>
                <w:lang w:val="en-GB"/>
              </w:rPr>
              <w:t>-fixed door leaf with the same characteristics of the previous one, provided of foldaway hinges and closing bolt on the top and low</w:t>
            </w:r>
            <w:r w:rsidRPr="00853BC3">
              <w:rPr>
                <w:b/>
                <w:sz w:val="18"/>
                <w:szCs w:val="18"/>
                <w:lang w:val="en-GB"/>
              </w:rPr>
              <w:t>.</w:t>
            </w:r>
          </w:p>
          <w:p w14:paraId="54BDDC56" w14:textId="77777777" w:rsidR="007A283F" w:rsidRPr="00853BC3" w:rsidRDefault="007A283F" w:rsidP="007A283F">
            <w:pPr>
              <w:numPr>
                <w:ilvl w:val="0"/>
                <w:numId w:val="2"/>
              </w:numPr>
              <w:tabs>
                <w:tab w:val="clear" w:pos="720"/>
                <w:tab w:val="num" w:pos="-360"/>
                <w:tab w:val="left" w:pos="150"/>
              </w:tabs>
              <w:spacing w:after="0" w:line="240" w:lineRule="auto"/>
              <w:ind w:left="0" w:firstLine="0"/>
              <w:jc w:val="both"/>
              <w:rPr>
                <w:sz w:val="18"/>
                <w:szCs w:val="18"/>
                <w:lang w:val="en-GB"/>
              </w:rPr>
            </w:pPr>
            <w:r w:rsidRPr="00C4653B">
              <w:rPr>
                <w:sz w:val="18"/>
                <w:szCs w:val="18"/>
                <w:lang w:val="en-GB"/>
              </w:rPr>
              <w:t>Frame is composed of a loom in hot dip galvanised steels with thickness 10/10 with structural function and fixed to the raw wall with 6 screws by each side. Frame at sight in aluminium sheet finished anodised r.2,5 mm and fixed to the frame trough an aluminium profile of big thickness with function of bumper</w:t>
            </w:r>
            <w:r>
              <w:rPr>
                <w:sz w:val="18"/>
                <w:szCs w:val="18"/>
                <w:lang w:val="en-GB"/>
              </w:rPr>
              <w:t xml:space="preserve">. </w:t>
            </w:r>
            <w:r w:rsidRPr="00853BC3">
              <w:rPr>
                <w:rFonts w:cs="Arial"/>
                <w:bCs/>
                <w:sz w:val="18"/>
                <w:szCs w:val="18"/>
                <w:lang w:val="en-US"/>
              </w:rPr>
              <w:t>The upholstery system guarantees easiness of repeated cleaning and simplicity in disassembling the visible bands for practical inspection and / or maintenance without being forced to completely disassemble the frame.</w:t>
            </w:r>
            <w:r w:rsidRPr="00853BC3">
              <w:rPr>
                <w:sz w:val="18"/>
                <w:szCs w:val="18"/>
                <w:lang w:val="en-GB"/>
              </w:rPr>
              <w:t xml:space="preserve"> </w:t>
            </w:r>
          </w:p>
          <w:p w14:paraId="12BAAE8E" w14:textId="77777777" w:rsidR="007A283F" w:rsidRPr="00853BC3" w:rsidRDefault="007A283F" w:rsidP="007A283F">
            <w:pPr>
              <w:numPr>
                <w:ilvl w:val="0"/>
                <w:numId w:val="2"/>
              </w:numPr>
              <w:tabs>
                <w:tab w:val="clear" w:pos="720"/>
                <w:tab w:val="num" w:pos="-360"/>
                <w:tab w:val="left" w:pos="150"/>
              </w:tabs>
              <w:spacing w:after="0" w:line="240" w:lineRule="auto"/>
              <w:ind w:left="0" w:firstLine="0"/>
              <w:jc w:val="both"/>
              <w:rPr>
                <w:sz w:val="18"/>
                <w:szCs w:val="18"/>
                <w:lang w:val="en-GB"/>
              </w:rPr>
            </w:pPr>
            <w:r w:rsidRPr="00853BC3">
              <w:rPr>
                <w:rFonts w:cs="Arial"/>
                <w:bCs/>
                <w:sz w:val="18"/>
                <w:szCs w:val="18"/>
                <w:lang w:val="en-US"/>
              </w:rPr>
              <w:t>Accessories in use: heavy handle in aluminum (or nylon) “C” type, normal lock key or with free/occupied mechanism and all necessary in order to have the complete and working door.</w:t>
            </w:r>
          </w:p>
          <w:p w14:paraId="1EC732DD" w14:textId="77777777" w:rsidR="007A283F" w:rsidRPr="00C4653B" w:rsidRDefault="007A283F" w:rsidP="000324B5">
            <w:pPr>
              <w:jc w:val="both"/>
              <w:rPr>
                <w:rFonts w:cs="Arial"/>
                <w:b/>
                <w:bCs/>
                <w:u w:val="single"/>
                <w:lang w:val="en-GB"/>
              </w:rPr>
            </w:pPr>
            <w:r w:rsidRPr="00853BC3">
              <w:rPr>
                <w:sz w:val="18"/>
                <w:szCs w:val="18"/>
                <w:lang w:val="en-GB"/>
              </w:rPr>
              <w:t>The wall opening</w:t>
            </w:r>
            <w:r>
              <w:rPr>
                <w:sz w:val="18"/>
                <w:szCs w:val="18"/>
                <w:lang w:val="en-GB"/>
              </w:rPr>
              <w:t xml:space="preserve"> </w:t>
            </w:r>
            <w:r w:rsidRPr="00853BC3">
              <w:rPr>
                <w:sz w:val="18"/>
                <w:szCs w:val="18"/>
                <w:lang w:val="en-GB"/>
              </w:rPr>
              <w:t>must have a light higher than cm</w:t>
            </w:r>
            <w:r>
              <w:rPr>
                <w:sz w:val="18"/>
                <w:szCs w:val="18"/>
                <w:lang w:val="en-GB"/>
              </w:rPr>
              <w:t xml:space="preserve"> </w:t>
            </w:r>
            <w:r w:rsidRPr="00853BC3">
              <w:rPr>
                <w:sz w:val="18"/>
                <w:szCs w:val="18"/>
                <w:lang w:val="en-GB"/>
              </w:rPr>
              <w:t>18,00</w:t>
            </w:r>
            <w:r>
              <w:rPr>
                <w:sz w:val="18"/>
                <w:szCs w:val="18"/>
                <w:lang w:val="en-GB"/>
              </w:rPr>
              <w:t xml:space="preserve"> </w:t>
            </w:r>
            <w:r w:rsidRPr="00C4653B">
              <w:rPr>
                <w:sz w:val="18"/>
                <w:szCs w:val="18"/>
                <w:lang w:val="en-GB"/>
              </w:rPr>
              <w:t>respect to the passage requested</w:t>
            </w:r>
            <w:r w:rsidRPr="00853BC3">
              <w:rPr>
                <w:sz w:val="18"/>
                <w:szCs w:val="18"/>
                <w:lang w:val="en-GB"/>
              </w:rPr>
              <w:t>.</w:t>
            </w:r>
          </w:p>
        </w:tc>
        <w:tc>
          <w:tcPr>
            <w:tcW w:w="2416" w:type="dxa"/>
            <w:tcBorders>
              <w:bottom w:val="single" w:sz="4" w:space="0" w:color="auto"/>
            </w:tcBorders>
            <w:shd w:val="clear" w:color="auto" w:fill="auto"/>
            <w:vAlign w:val="center"/>
          </w:tcPr>
          <w:p w14:paraId="5AF70161" w14:textId="77777777" w:rsidR="007A283F" w:rsidRPr="0010317F" w:rsidRDefault="007A283F" w:rsidP="000324B5">
            <w:pPr>
              <w:jc w:val="center"/>
              <w:rPr>
                <w:rFonts w:ascii="Arial" w:hAnsi="Arial" w:cs="Arial"/>
                <w:b/>
                <w:bCs/>
                <w:lang w:val="en-GB"/>
              </w:rPr>
            </w:pPr>
            <w:r w:rsidRPr="000942FF">
              <w:rPr>
                <w:rFonts w:cs="Arial"/>
                <w:b/>
                <w:noProof/>
              </w:rPr>
              <w:drawing>
                <wp:inline distT="0" distB="0" distL="0" distR="0" wp14:anchorId="581C3E06" wp14:editId="4E845921">
                  <wp:extent cx="1391920" cy="185547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1920" cy="1855470"/>
                          </a:xfrm>
                          <a:prstGeom prst="rect">
                            <a:avLst/>
                          </a:prstGeom>
                          <a:noFill/>
                          <a:ln>
                            <a:noFill/>
                          </a:ln>
                        </pic:spPr>
                      </pic:pic>
                    </a:graphicData>
                  </a:graphic>
                </wp:inline>
              </w:drawing>
            </w:r>
          </w:p>
        </w:tc>
      </w:tr>
    </w:tbl>
    <w:p w14:paraId="0DBD35C8" w14:textId="77777777" w:rsidR="007A283F" w:rsidRDefault="007A283F" w:rsidP="007A283F">
      <w:pPr>
        <w:rPr>
          <w:sz w:val="18"/>
          <w:szCs w:val="18"/>
          <w:lang w:val="en-GB"/>
        </w:rPr>
      </w:pPr>
    </w:p>
    <w:p w14:paraId="2EC4FD9E" w14:textId="77777777" w:rsidR="007A283F" w:rsidRDefault="007A283F" w:rsidP="007A283F">
      <w:r>
        <w:rPr>
          <w:sz w:val="18"/>
          <w:szCs w:val="18"/>
          <w:lang w:val="en-GB"/>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7"/>
        <w:gridCol w:w="2405"/>
      </w:tblGrid>
      <w:tr w:rsidR="007A283F" w:rsidRPr="00A101EF" w14:paraId="4C65D684" w14:textId="77777777" w:rsidTr="000324B5">
        <w:trPr>
          <w:trHeight w:val="380"/>
        </w:trPr>
        <w:tc>
          <w:tcPr>
            <w:tcW w:w="10632" w:type="dxa"/>
            <w:gridSpan w:val="2"/>
            <w:tcBorders>
              <w:bottom w:val="single" w:sz="4" w:space="0" w:color="auto"/>
            </w:tcBorders>
            <w:shd w:val="clear" w:color="auto" w:fill="auto"/>
            <w:vAlign w:val="center"/>
          </w:tcPr>
          <w:p w14:paraId="56426692" w14:textId="77777777" w:rsidR="007A283F" w:rsidRPr="00F37651" w:rsidRDefault="007A283F" w:rsidP="000324B5">
            <w:pPr>
              <w:rPr>
                <w:rFonts w:cs="Arial"/>
                <w:b/>
                <w:bCs/>
                <w:lang w:val="en-GB"/>
              </w:rPr>
            </w:pPr>
            <w:r>
              <w:rPr>
                <w:sz w:val="18"/>
                <w:szCs w:val="18"/>
                <w:lang w:val="en-GB"/>
              </w:rPr>
              <w:lastRenderedPageBreak/>
              <w:br w:type="page"/>
            </w:r>
            <w:r w:rsidRPr="00F37651">
              <w:rPr>
                <w:lang w:val="en-GB"/>
              </w:rPr>
              <w:t>-</w:t>
            </w:r>
            <w:r w:rsidRPr="00F37651">
              <w:rPr>
                <w:b/>
                <w:u w:val="single"/>
                <w:lang w:val="en-GB"/>
              </w:rPr>
              <w:t>07721 - INSIDE DOOR COMMUNITY – ONE SLIDING DOOR LEAF – OUTER WALL</w:t>
            </w:r>
          </w:p>
        </w:tc>
      </w:tr>
      <w:tr w:rsidR="007A283F" w:rsidRPr="00A101EF" w14:paraId="47C767A0" w14:textId="77777777" w:rsidTr="000324B5">
        <w:trPr>
          <w:trHeight w:val="3805"/>
        </w:trPr>
        <w:tc>
          <w:tcPr>
            <w:tcW w:w="8227" w:type="dxa"/>
            <w:tcBorders>
              <w:top w:val="single" w:sz="4" w:space="0" w:color="auto"/>
              <w:bottom w:val="single" w:sz="4" w:space="0" w:color="auto"/>
            </w:tcBorders>
            <w:shd w:val="clear" w:color="auto" w:fill="auto"/>
          </w:tcPr>
          <w:p w14:paraId="79E359DF" w14:textId="77777777" w:rsidR="007A283F" w:rsidRPr="00F37651" w:rsidRDefault="007A283F" w:rsidP="000324B5">
            <w:pPr>
              <w:rPr>
                <w:lang w:val="en-GB"/>
              </w:rPr>
            </w:pPr>
            <w:r w:rsidRPr="00F37651">
              <w:rPr>
                <w:lang w:val="en-GB"/>
              </w:rPr>
              <w:t xml:space="preserve">Supplying of inside door with one sliding door panel outer wall. The system is composed of: </w:t>
            </w:r>
          </w:p>
          <w:p w14:paraId="21FBAAA3" w14:textId="77777777" w:rsidR="007A283F" w:rsidRPr="00F37651" w:rsidRDefault="007A283F" w:rsidP="000324B5">
            <w:pPr>
              <w:jc w:val="both"/>
              <w:rPr>
                <w:rFonts w:cs="Arial"/>
                <w:bCs/>
                <w:lang w:val="en-US"/>
              </w:rPr>
            </w:pPr>
            <w:r w:rsidRPr="00F37651">
              <w:rPr>
                <w:rFonts w:cs="Arial"/>
                <w:bCs/>
                <w:lang w:val="en-US"/>
              </w:rPr>
              <w:t>-Door panel of thickness 50 mm composed of: sandwich honeycomb panel laterally squared with fir blockboard frame on the vertical sides and marine plywood on the lower and upper side, plated with MDF thickness 5mm, and covered superficially with plastic laminate unit colors. The door panel is protected on the vertical edges by a profile of aluminum of big thickness which cover the door leaf.</w:t>
            </w:r>
          </w:p>
          <w:p w14:paraId="4ECDF4F9" w14:textId="77777777" w:rsidR="007A283F" w:rsidRPr="00F37651" w:rsidRDefault="007A283F" w:rsidP="000324B5">
            <w:pPr>
              <w:rPr>
                <w:lang w:val="en-GB"/>
              </w:rPr>
            </w:pPr>
            <w:r w:rsidRPr="00F37651">
              <w:rPr>
                <w:lang w:val="en-GB"/>
              </w:rPr>
              <w:t>-Sliding framework with track.</w:t>
            </w:r>
          </w:p>
          <w:p w14:paraId="4E3BD26B" w14:textId="77777777" w:rsidR="007A283F" w:rsidRPr="00F37651" w:rsidRDefault="007A283F" w:rsidP="000324B5">
            <w:pPr>
              <w:rPr>
                <w:lang w:val="en-GB"/>
              </w:rPr>
            </w:pPr>
            <w:r w:rsidRPr="00F37651">
              <w:rPr>
                <w:lang w:val="en-GB"/>
              </w:rPr>
              <w:t>-Frame at sight in aluminium sheet finished anodised r. 2,5 mm with thickness 12/10;</w:t>
            </w:r>
          </w:p>
          <w:p w14:paraId="6804242B" w14:textId="7F8E27EC" w:rsidR="007A283F" w:rsidRDefault="007A283F" w:rsidP="000324B5">
            <w:pPr>
              <w:pStyle w:val="Corpotesto"/>
              <w:jc w:val="both"/>
              <w:rPr>
                <w:rFonts w:ascii="Calibri" w:hAnsi="Calibri"/>
                <w:sz w:val="22"/>
                <w:szCs w:val="22"/>
                <w:lang w:val="en-GB"/>
              </w:rPr>
            </w:pPr>
            <w:r w:rsidRPr="00F37651">
              <w:rPr>
                <w:rFonts w:ascii="Calibri" w:hAnsi="Calibri"/>
                <w:sz w:val="22"/>
                <w:szCs w:val="22"/>
                <w:lang w:val="en-GB"/>
              </w:rPr>
              <w:t>-Double vertical big handles of 23 cm (or nylon), normal lock key or with free/occupied (</w:t>
            </w:r>
            <w:proofErr w:type="spellStart"/>
            <w:r w:rsidRPr="00F37651">
              <w:rPr>
                <w:rFonts w:ascii="Calibri" w:hAnsi="Calibri"/>
                <w:sz w:val="22"/>
                <w:szCs w:val="22"/>
                <w:lang w:val="en-GB"/>
              </w:rPr>
              <w:t>wc</w:t>
            </w:r>
            <w:proofErr w:type="spellEnd"/>
            <w:r w:rsidRPr="00F37651">
              <w:rPr>
                <w:rFonts w:ascii="Calibri" w:hAnsi="Calibri"/>
                <w:sz w:val="22"/>
                <w:szCs w:val="22"/>
                <w:lang w:val="en-GB"/>
              </w:rPr>
              <w:t xml:space="preserve">)and all necessary in order to have the complete and working door. </w:t>
            </w:r>
          </w:p>
          <w:p w14:paraId="0B9E75E9" w14:textId="77777777" w:rsidR="007C28BC" w:rsidRPr="00F37651" w:rsidRDefault="007C28BC" w:rsidP="000324B5">
            <w:pPr>
              <w:pStyle w:val="Corpotesto"/>
              <w:jc w:val="both"/>
              <w:rPr>
                <w:rFonts w:ascii="Calibri" w:hAnsi="Calibri"/>
                <w:sz w:val="22"/>
                <w:szCs w:val="22"/>
                <w:lang w:val="en-GB"/>
              </w:rPr>
            </w:pPr>
          </w:p>
          <w:p w14:paraId="01EC6289" w14:textId="591E11C8" w:rsidR="007A283F" w:rsidRDefault="007A283F" w:rsidP="000324B5">
            <w:pPr>
              <w:pStyle w:val="Corpotesto"/>
              <w:jc w:val="both"/>
              <w:rPr>
                <w:rFonts w:ascii="Calibri" w:hAnsi="Calibri"/>
                <w:b/>
                <w:sz w:val="22"/>
                <w:szCs w:val="22"/>
                <w:u w:val="single"/>
                <w:lang w:val="en-GB"/>
              </w:rPr>
            </w:pPr>
            <w:r w:rsidRPr="00F37651">
              <w:rPr>
                <w:rFonts w:ascii="Calibri" w:hAnsi="Calibri"/>
                <w:b/>
                <w:sz w:val="22"/>
                <w:szCs w:val="22"/>
                <w:u w:val="single"/>
                <w:lang w:val="en-GB"/>
              </w:rPr>
              <w:t>ATTENTION: SEE NOTES SLIDING DOORS OUTER WALL</w:t>
            </w:r>
          </w:p>
          <w:p w14:paraId="719D10F3" w14:textId="77777777" w:rsidR="007C28BC" w:rsidRPr="00F37651" w:rsidRDefault="007C28BC" w:rsidP="000324B5">
            <w:pPr>
              <w:pStyle w:val="Corpotesto"/>
              <w:jc w:val="both"/>
              <w:rPr>
                <w:rFonts w:ascii="Calibri" w:hAnsi="Calibri"/>
                <w:b/>
                <w:sz w:val="22"/>
                <w:szCs w:val="22"/>
                <w:u w:val="single"/>
                <w:lang w:val="en-GB"/>
              </w:rPr>
            </w:pPr>
          </w:p>
          <w:p w14:paraId="648CDE3C" w14:textId="77777777" w:rsidR="007A283F" w:rsidRDefault="007A283F" w:rsidP="000324B5">
            <w:pPr>
              <w:pStyle w:val="Corpotesto"/>
              <w:jc w:val="both"/>
              <w:rPr>
                <w:rFonts w:ascii="Calibri" w:hAnsi="Calibri"/>
                <w:b/>
                <w:sz w:val="22"/>
                <w:szCs w:val="22"/>
                <w:u w:val="single"/>
                <w:lang w:val="en-GB"/>
              </w:rPr>
            </w:pPr>
            <w:r w:rsidRPr="00F37651">
              <w:rPr>
                <w:rFonts w:ascii="Calibri" w:hAnsi="Calibri"/>
                <w:b/>
                <w:sz w:val="22"/>
                <w:szCs w:val="22"/>
                <w:u w:val="single"/>
                <w:lang w:val="en-GB"/>
              </w:rPr>
              <w:t>WITH VERTICAL BIG HANDLES ON THE DOOR LEAF, IN ORDER TO OBTAIN THE WANTED NET PASSAGE, IT’S NECESSARY A SUBFRAME MORE WIDTH THEN 12,50 CM – AND IN ORDER TO HAVE A HEIGHT PASSAGE OF CM. 210 IT’S NECESSARY SUBFRAME OPENING OF 211 CM.</w:t>
            </w:r>
          </w:p>
          <w:p w14:paraId="0B36940C" w14:textId="77777777" w:rsidR="007A283F" w:rsidRDefault="007A283F" w:rsidP="000324B5">
            <w:pPr>
              <w:pStyle w:val="Corpotesto"/>
              <w:jc w:val="both"/>
              <w:rPr>
                <w:rFonts w:ascii="Calibri" w:hAnsi="Calibri" w:cs="Arial"/>
                <w:b/>
                <w:bCs/>
                <w:sz w:val="22"/>
                <w:szCs w:val="22"/>
                <w:u w:val="single"/>
                <w:lang w:val="en-GB"/>
              </w:rPr>
            </w:pPr>
          </w:p>
          <w:p w14:paraId="47DA3839" w14:textId="77777777" w:rsidR="007A283F" w:rsidRDefault="007A283F" w:rsidP="000324B5">
            <w:pPr>
              <w:pStyle w:val="Corpotesto"/>
              <w:jc w:val="both"/>
              <w:rPr>
                <w:rFonts w:ascii="Calibri" w:hAnsi="Calibri" w:cs="Arial"/>
                <w:b/>
                <w:bCs/>
                <w:sz w:val="22"/>
                <w:szCs w:val="22"/>
                <w:u w:val="single"/>
                <w:lang w:val="en-GB"/>
              </w:rPr>
            </w:pPr>
          </w:p>
          <w:p w14:paraId="19ABAE76" w14:textId="77777777" w:rsidR="007A283F" w:rsidRDefault="007A283F" w:rsidP="000324B5">
            <w:pPr>
              <w:pStyle w:val="Corpotesto"/>
              <w:jc w:val="both"/>
              <w:rPr>
                <w:rFonts w:ascii="Calibri" w:hAnsi="Calibri" w:cs="Arial"/>
                <w:b/>
                <w:bCs/>
                <w:sz w:val="22"/>
                <w:szCs w:val="22"/>
                <w:u w:val="single"/>
                <w:lang w:val="en-GB"/>
              </w:rPr>
            </w:pPr>
          </w:p>
          <w:p w14:paraId="6A50B0D8" w14:textId="77777777" w:rsidR="007A283F" w:rsidRDefault="007A283F" w:rsidP="000324B5">
            <w:pPr>
              <w:pStyle w:val="Corpotesto"/>
              <w:jc w:val="both"/>
              <w:rPr>
                <w:rFonts w:ascii="Calibri" w:hAnsi="Calibri" w:cs="Arial"/>
                <w:b/>
                <w:bCs/>
                <w:sz w:val="22"/>
                <w:szCs w:val="22"/>
                <w:u w:val="single"/>
                <w:lang w:val="en-GB"/>
              </w:rPr>
            </w:pPr>
          </w:p>
          <w:p w14:paraId="349D2F5A" w14:textId="77777777" w:rsidR="007A283F" w:rsidRPr="00F37651" w:rsidRDefault="007A283F" w:rsidP="000324B5">
            <w:pPr>
              <w:pStyle w:val="Corpotesto"/>
              <w:jc w:val="both"/>
              <w:rPr>
                <w:rFonts w:ascii="Arial" w:hAnsi="Arial" w:cs="Arial"/>
                <w:b/>
                <w:bCs/>
                <w:sz w:val="22"/>
                <w:szCs w:val="22"/>
                <w:u w:val="single"/>
                <w:lang w:val="en-GB"/>
              </w:rPr>
            </w:pPr>
          </w:p>
        </w:tc>
        <w:tc>
          <w:tcPr>
            <w:tcW w:w="2405" w:type="dxa"/>
            <w:tcBorders>
              <w:bottom w:val="single" w:sz="4" w:space="0" w:color="auto"/>
            </w:tcBorders>
            <w:shd w:val="clear" w:color="auto" w:fill="auto"/>
          </w:tcPr>
          <w:p w14:paraId="0D2E6438" w14:textId="77777777" w:rsidR="007A283F" w:rsidRPr="00590E0A" w:rsidRDefault="007A283F" w:rsidP="007A283F">
            <w:pPr>
              <w:rPr>
                <w:rFonts w:ascii="Arial" w:hAnsi="Arial" w:cs="Arial"/>
                <w:b/>
                <w:bCs/>
                <w:lang w:val="en-GB"/>
              </w:rPr>
            </w:pPr>
            <w:r w:rsidRPr="00F37651">
              <w:rPr>
                <w:rFonts w:cs="Arial"/>
                <w:b/>
                <w:noProof/>
              </w:rPr>
              <w:drawing>
                <wp:anchor distT="0" distB="0" distL="114300" distR="114300" simplePos="0" relativeHeight="251658240" behindDoc="0" locked="0" layoutInCell="1" allowOverlap="1" wp14:anchorId="465C1583" wp14:editId="55B22A37">
                  <wp:simplePos x="0" y="0"/>
                  <wp:positionH relativeFrom="column">
                    <wp:posOffset>86995</wp:posOffset>
                  </wp:positionH>
                  <wp:positionV relativeFrom="paragraph">
                    <wp:posOffset>734397</wp:posOffset>
                  </wp:positionV>
                  <wp:extent cx="1230630" cy="1647190"/>
                  <wp:effectExtent l="0" t="0" r="7620" b="0"/>
                  <wp:wrapThrough wrapText="bothSides">
                    <wp:wrapPolygon edited="0">
                      <wp:start x="0" y="0"/>
                      <wp:lineTo x="0" y="21234"/>
                      <wp:lineTo x="21399" y="21234"/>
                      <wp:lineTo x="21399" y="0"/>
                      <wp:lineTo x="0" y="0"/>
                    </wp:wrapPolygon>
                  </wp:wrapThrough>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0630" cy="16471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7DF3034" w14:textId="77777777" w:rsidR="007A283F" w:rsidRPr="00590E0A" w:rsidRDefault="007A283F" w:rsidP="007A283F">
      <w:pPr>
        <w:rPr>
          <w:lang w:val="en-GB"/>
        </w:rPr>
      </w:pPr>
      <w:r w:rsidRPr="00590E0A">
        <w:rPr>
          <w:lang w:val="en-GB"/>
        </w:rPr>
        <w:br w:type="page"/>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7"/>
        <w:gridCol w:w="2405"/>
      </w:tblGrid>
      <w:tr w:rsidR="007A283F" w:rsidRPr="00A101EF" w14:paraId="1695B67B" w14:textId="77777777" w:rsidTr="000324B5">
        <w:trPr>
          <w:trHeight w:val="380"/>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914E1" w14:textId="77777777" w:rsidR="007A283F" w:rsidRDefault="007A283F" w:rsidP="000324B5">
            <w:pPr>
              <w:ind w:left="-360" w:right="-748" w:firstLine="360"/>
              <w:jc w:val="both"/>
              <w:rPr>
                <w:b/>
                <w:bCs/>
                <w:u w:val="single"/>
                <w:lang w:val="en-GB"/>
              </w:rPr>
            </w:pPr>
          </w:p>
          <w:p w14:paraId="06B2DB5A" w14:textId="77777777" w:rsidR="007A283F" w:rsidRPr="00F37651" w:rsidRDefault="007A283F" w:rsidP="000324B5">
            <w:pPr>
              <w:ind w:left="-360" w:right="-748" w:firstLine="360"/>
              <w:jc w:val="both"/>
              <w:rPr>
                <w:b/>
                <w:bCs/>
                <w:u w:val="single"/>
                <w:lang w:val="en-GB"/>
              </w:rPr>
            </w:pPr>
            <w:r w:rsidRPr="00F37651">
              <w:rPr>
                <w:b/>
                <w:bCs/>
                <w:u w:val="single"/>
                <w:lang w:val="en-GB"/>
              </w:rPr>
              <w:t>07730 – INTERNAL DOOR WITH ONE SLIDING DOOR LEAF – INSIDE THE WALL</w:t>
            </w:r>
          </w:p>
        </w:tc>
      </w:tr>
      <w:tr w:rsidR="007A283F" w:rsidRPr="00F37651" w14:paraId="755BA5B8" w14:textId="77777777" w:rsidTr="000324B5">
        <w:trPr>
          <w:trHeight w:val="3353"/>
        </w:trPr>
        <w:tc>
          <w:tcPr>
            <w:tcW w:w="8227" w:type="dxa"/>
            <w:tcBorders>
              <w:top w:val="single" w:sz="4" w:space="0" w:color="auto"/>
              <w:bottom w:val="single" w:sz="4" w:space="0" w:color="auto"/>
            </w:tcBorders>
            <w:shd w:val="clear" w:color="auto" w:fill="auto"/>
          </w:tcPr>
          <w:p w14:paraId="08865BA9" w14:textId="77777777" w:rsidR="007A283F" w:rsidRPr="00F37651" w:rsidRDefault="007A283F" w:rsidP="000324B5">
            <w:pPr>
              <w:ind w:left="35"/>
              <w:jc w:val="both"/>
              <w:rPr>
                <w:rFonts w:cs="Arial"/>
                <w:bCs/>
                <w:lang w:val="en-US"/>
              </w:rPr>
            </w:pPr>
            <w:r w:rsidRPr="00F37651">
              <w:rPr>
                <w:lang w:val="en-GB"/>
              </w:rPr>
              <w:t>Internal door with one sliding door inside the wall. The system consists of:</w:t>
            </w:r>
          </w:p>
          <w:p w14:paraId="2577271B" w14:textId="77777777" w:rsidR="007A283F" w:rsidRPr="00F37651" w:rsidRDefault="007A283F" w:rsidP="007A283F">
            <w:pPr>
              <w:numPr>
                <w:ilvl w:val="0"/>
                <w:numId w:val="2"/>
              </w:numPr>
              <w:tabs>
                <w:tab w:val="clear" w:pos="720"/>
              </w:tabs>
              <w:spacing w:after="0" w:line="240" w:lineRule="auto"/>
              <w:ind w:left="35" w:firstLine="0"/>
              <w:jc w:val="both"/>
              <w:rPr>
                <w:rFonts w:cs="Arial"/>
                <w:bCs/>
                <w:lang w:val="en-US"/>
              </w:rPr>
            </w:pPr>
            <w:r w:rsidRPr="00F37651">
              <w:rPr>
                <w:rFonts w:cs="Arial"/>
                <w:bCs/>
                <w:lang w:val="en-US"/>
              </w:rPr>
              <w:t>Door panel of thickness 50 mm composed of: sandwich honeycomb panel laterally squared with fir blockboard frame on the vertical sides and marine plywood on the lower and upper side, plated with MDF thickness 5mm, and covered superficially with plastic laminate unit colors. The door panel is protected on the vertical edges by a profile of aluminum of big thickness which cover the door leaf.</w:t>
            </w:r>
          </w:p>
          <w:p w14:paraId="6723FFF0" w14:textId="77777777" w:rsidR="007A283F" w:rsidRPr="00F37651" w:rsidRDefault="007A283F" w:rsidP="007A283F">
            <w:pPr>
              <w:numPr>
                <w:ilvl w:val="0"/>
                <w:numId w:val="2"/>
              </w:numPr>
              <w:tabs>
                <w:tab w:val="clear" w:pos="720"/>
                <w:tab w:val="num" w:pos="-360"/>
                <w:tab w:val="left" w:pos="318"/>
              </w:tabs>
              <w:spacing w:after="0" w:line="240" w:lineRule="auto"/>
              <w:ind w:left="0" w:firstLine="0"/>
              <w:rPr>
                <w:lang w:val="en-GB"/>
              </w:rPr>
            </w:pPr>
            <w:r w:rsidRPr="00F37651">
              <w:rPr>
                <w:lang w:val="en-GB"/>
              </w:rPr>
              <w:t>Sliding frame of customer’s supply.</w:t>
            </w:r>
          </w:p>
          <w:p w14:paraId="6B1E7ED0" w14:textId="77777777" w:rsidR="007A283F" w:rsidRPr="00F37651" w:rsidRDefault="007A283F" w:rsidP="007A283F">
            <w:pPr>
              <w:numPr>
                <w:ilvl w:val="0"/>
                <w:numId w:val="2"/>
              </w:numPr>
              <w:tabs>
                <w:tab w:val="clear" w:pos="720"/>
              </w:tabs>
              <w:spacing w:after="0" w:line="240" w:lineRule="auto"/>
              <w:ind w:left="319" w:hanging="319"/>
              <w:rPr>
                <w:lang w:val="en-GB"/>
              </w:rPr>
            </w:pPr>
            <w:r w:rsidRPr="00F37651">
              <w:rPr>
                <w:lang w:val="en-GB"/>
              </w:rPr>
              <w:t>Frame at sight in aluminium sheet finished anodised r. 2,5 mm with thickness 12/10;</w:t>
            </w:r>
          </w:p>
          <w:p w14:paraId="0BF3EF98" w14:textId="77777777" w:rsidR="007A283F" w:rsidRPr="00F37651" w:rsidRDefault="007A283F" w:rsidP="007A283F">
            <w:pPr>
              <w:numPr>
                <w:ilvl w:val="0"/>
                <w:numId w:val="2"/>
              </w:numPr>
              <w:tabs>
                <w:tab w:val="clear" w:pos="720"/>
                <w:tab w:val="num" w:pos="-360"/>
                <w:tab w:val="left" w:pos="318"/>
              </w:tabs>
              <w:spacing w:after="0" w:line="240" w:lineRule="auto"/>
              <w:ind w:left="0" w:firstLine="0"/>
              <w:rPr>
                <w:lang w:val="en-GB"/>
              </w:rPr>
            </w:pPr>
            <w:r w:rsidRPr="00F37651">
              <w:rPr>
                <w:lang w:val="en-GB"/>
              </w:rPr>
              <w:t>Accessories: Double vertical big handles of 23 cm (or nylon), normal lock key or with free/occupied (</w:t>
            </w:r>
            <w:proofErr w:type="spellStart"/>
            <w:r w:rsidRPr="00F37651">
              <w:rPr>
                <w:lang w:val="en-GB"/>
              </w:rPr>
              <w:t>wc</w:t>
            </w:r>
            <w:proofErr w:type="spellEnd"/>
            <w:r w:rsidRPr="00F37651">
              <w:rPr>
                <w:lang w:val="en-GB"/>
              </w:rPr>
              <w:t xml:space="preserve">)and all necessary in order to have the complete and working door. </w:t>
            </w:r>
          </w:p>
          <w:p w14:paraId="283B61C7" w14:textId="77777777" w:rsidR="007A283F" w:rsidRPr="00F37651" w:rsidRDefault="007A283F" w:rsidP="000324B5">
            <w:pPr>
              <w:rPr>
                <w:lang w:val="en-GB"/>
              </w:rPr>
            </w:pPr>
          </w:p>
          <w:p w14:paraId="0922D4AE" w14:textId="77777777" w:rsidR="007A283F" w:rsidRPr="007A283F" w:rsidRDefault="007A283F" w:rsidP="000324B5">
            <w:pPr>
              <w:pStyle w:val="Corpotesto"/>
              <w:jc w:val="both"/>
              <w:rPr>
                <w:rFonts w:ascii="Calibri" w:hAnsi="Calibri"/>
                <w:b/>
                <w:sz w:val="22"/>
                <w:szCs w:val="22"/>
                <w:u w:val="single"/>
                <w:lang w:val="en-GB"/>
              </w:rPr>
            </w:pPr>
            <w:r w:rsidRPr="00F37651">
              <w:rPr>
                <w:rFonts w:ascii="Calibri" w:hAnsi="Calibri"/>
                <w:b/>
                <w:sz w:val="22"/>
                <w:szCs w:val="22"/>
                <w:u w:val="single"/>
                <w:lang w:val="en-GB"/>
              </w:rPr>
              <w:t>ATTENTION: SEE NOTES SLIDING DOORS INSIDE THE WALL</w:t>
            </w:r>
            <w:r w:rsidRPr="00F37651">
              <w:rPr>
                <w:rFonts w:ascii="Calibri" w:hAnsi="Calibri"/>
                <w:b/>
                <w:sz w:val="22"/>
                <w:szCs w:val="22"/>
                <w:u w:val="single"/>
              </w:rPr>
              <w:sym w:font="Wingdings" w:char="F0E0"/>
            </w:r>
          </w:p>
          <w:p w14:paraId="1845D255" w14:textId="77777777" w:rsidR="007A283F" w:rsidRPr="00F37651" w:rsidRDefault="007A283F" w:rsidP="000324B5">
            <w:pPr>
              <w:pStyle w:val="Corpotesto"/>
              <w:jc w:val="both"/>
              <w:rPr>
                <w:rFonts w:ascii="Calibri" w:hAnsi="Calibri"/>
                <w:b/>
                <w:sz w:val="22"/>
                <w:szCs w:val="22"/>
                <w:u w:val="single"/>
                <w:lang w:val="en-GB"/>
              </w:rPr>
            </w:pPr>
            <w:r w:rsidRPr="00F37651">
              <w:rPr>
                <w:rFonts w:ascii="Calibri" w:hAnsi="Calibri"/>
                <w:b/>
                <w:sz w:val="22"/>
                <w:szCs w:val="22"/>
                <w:u w:val="single"/>
                <w:lang w:val="en-GB"/>
              </w:rPr>
              <w:t>WITH VERTICAL BIG HANDLES ON THE DOOR LEAF, IT’S NECESSARY TO USE A SUBFRAME WITH CLEAR OPENING BIGGER 10 CM THAN THE REQUIRED ONE (EXAMPLE CM 90 FOR THE CLEAR OPENING OF 80 CM.</w:t>
            </w:r>
          </w:p>
          <w:p w14:paraId="49A2C66B" w14:textId="77777777" w:rsidR="007A283F" w:rsidRPr="00F37651" w:rsidRDefault="007A283F" w:rsidP="000324B5">
            <w:pPr>
              <w:rPr>
                <w:rFonts w:cs="Arial"/>
                <w:b/>
                <w:bCs/>
                <w:u w:val="single"/>
                <w:lang w:val="en-GB"/>
              </w:rPr>
            </w:pPr>
            <w:r w:rsidRPr="00F37651">
              <w:rPr>
                <w:rFonts w:cs="Arial"/>
                <w:b/>
                <w:bCs/>
                <w:u w:val="single"/>
                <w:lang w:val="en-GB"/>
              </w:rPr>
              <w:t>THE BOX SHALL BE PROVIDED FOR A LEAF WITH A THICKNESS OF 50 MM</w:t>
            </w:r>
          </w:p>
        </w:tc>
        <w:tc>
          <w:tcPr>
            <w:tcW w:w="2405" w:type="dxa"/>
            <w:tcBorders>
              <w:bottom w:val="single" w:sz="4" w:space="0" w:color="auto"/>
            </w:tcBorders>
            <w:shd w:val="clear" w:color="auto" w:fill="auto"/>
            <w:vAlign w:val="center"/>
          </w:tcPr>
          <w:p w14:paraId="04A2D1EA" w14:textId="77777777" w:rsidR="007A283F" w:rsidRPr="00F37651" w:rsidRDefault="007A283F" w:rsidP="000324B5">
            <w:pPr>
              <w:jc w:val="center"/>
              <w:rPr>
                <w:rFonts w:cs="Arial"/>
                <w:b/>
                <w:bCs/>
              </w:rPr>
            </w:pPr>
            <w:r w:rsidRPr="00F37651">
              <w:rPr>
                <w:rFonts w:cs="Arial"/>
                <w:b/>
                <w:noProof/>
              </w:rPr>
              <w:drawing>
                <wp:inline distT="0" distB="0" distL="0" distR="0" wp14:anchorId="2F0A61D7" wp14:editId="3C583120">
                  <wp:extent cx="1049020" cy="1405255"/>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020" cy="1405255"/>
                          </a:xfrm>
                          <a:prstGeom prst="rect">
                            <a:avLst/>
                          </a:prstGeom>
                          <a:noFill/>
                          <a:ln>
                            <a:noFill/>
                          </a:ln>
                        </pic:spPr>
                      </pic:pic>
                    </a:graphicData>
                  </a:graphic>
                </wp:inline>
              </w:drawing>
            </w:r>
          </w:p>
        </w:tc>
      </w:tr>
    </w:tbl>
    <w:p w14:paraId="57F16806" w14:textId="77777777" w:rsidR="007A283F" w:rsidRDefault="007A283F" w:rsidP="007A283F">
      <w:pPr>
        <w:rPr>
          <w:sz w:val="18"/>
          <w:szCs w:val="18"/>
        </w:rPr>
      </w:pPr>
    </w:p>
    <w:p w14:paraId="63308279" w14:textId="77777777" w:rsidR="007A283F" w:rsidRDefault="007A283F" w:rsidP="007A283F">
      <w: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1"/>
        <w:gridCol w:w="2405"/>
      </w:tblGrid>
      <w:tr w:rsidR="007A283F" w:rsidRPr="00A101EF" w14:paraId="3FBB6DE4" w14:textId="77777777" w:rsidTr="000324B5">
        <w:trPr>
          <w:trHeight w:val="380"/>
        </w:trPr>
        <w:tc>
          <w:tcPr>
            <w:tcW w:w="10206" w:type="dxa"/>
            <w:gridSpan w:val="2"/>
            <w:tcBorders>
              <w:bottom w:val="single" w:sz="4" w:space="0" w:color="auto"/>
            </w:tcBorders>
            <w:shd w:val="clear" w:color="auto" w:fill="auto"/>
            <w:vAlign w:val="center"/>
          </w:tcPr>
          <w:p w14:paraId="570A430F" w14:textId="77777777" w:rsidR="007A283F" w:rsidRPr="0023675D" w:rsidRDefault="007A283F" w:rsidP="000324B5">
            <w:pPr>
              <w:ind w:left="-360" w:right="-748" w:firstLine="360"/>
              <w:rPr>
                <w:rFonts w:cs="Arial"/>
                <w:b/>
                <w:bCs/>
                <w:lang w:val="en-GB"/>
              </w:rPr>
            </w:pPr>
            <w:r w:rsidRPr="00F6030F">
              <w:rPr>
                <w:sz w:val="18"/>
                <w:szCs w:val="18"/>
                <w:lang w:val="en-GB"/>
              </w:rPr>
              <w:lastRenderedPageBreak/>
              <w:br w:type="page"/>
            </w:r>
            <w:r w:rsidRPr="00173359">
              <w:rPr>
                <w:sz w:val="18"/>
                <w:szCs w:val="18"/>
                <w:lang w:val="en-GB"/>
              </w:rPr>
              <w:br w:type="page"/>
            </w:r>
            <w:r w:rsidRPr="0023675D">
              <w:rPr>
                <w:b/>
                <w:bCs/>
                <w:sz w:val="24"/>
                <w:u w:val="single"/>
                <w:lang w:val="en-GB"/>
              </w:rPr>
              <w:t>07724</w:t>
            </w:r>
            <w:r w:rsidRPr="0023675D">
              <w:rPr>
                <w:b/>
                <w:bCs/>
                <w:u w:val="single"/>
                <w:lang w:val="en-GB"/>
              </w:rPr>
              <w:t xml:space="preserve"> – INTERNAL SWING DOOR WITH TWO DOOR</w:t>
            </w:r>
            <w:r>
              <w:rPr>
                <w:b/>
                <w:bCs/>
                <w:u w:val="single"/>
                <w:lang w:val="en-GB"/>
              </w:rPr>
              <w:t xml:space="preserve"> LEAVES</w:t>
            </w:r>
          </w:p>
        </w:tc>
      </w:tr>
      <w:tr w:rsidR="007A283F" w:rsidRPr="00A101EF" w14:paraId="20848999" w14:textId="77777777" w:rsidTr="000324B5">
        <w:trPr>
          <w:trHeight w:val="3353"/>
        </w:trPr>
        <w:tc>
          <w:tcPr>
            <w:tcW w:w="7801" w:type="dxa"/>
            <w:tcBorders>
              <w:top w:val="single" w:sz="4" w:space="0" w:color="auto"/>
              <w:bottom w:val="single" w:sz="4" w:space="0" w:color="auto"/>
            </w:tcBorders>
            <w:shd w:val="clear" w:color="auto" w:fill="auto"/>
          </w:tcPr>
          <w:p w14:paraId="14739CB2" w14:textId="77777777" w:rsidR="007A283F" w:rsidRDefault="007A283F" w:rsidP="000324B5">
            <w:pPr>
              <w:jc w:val="both"/>
              <w:rPr>
                <w:sz w:val="18"/>
                <w:szCs w:val="18"/>
                <w:lang w:val="en-GB"/>
              </w:rPr>
            </w:pPr>
            <w:r w:rsidRPr="002E4480">
              <w:rPr>
                <w:sz w:val="18"/>
                <w:szCs w:val="18"/>
                <w:lang w:val="en-GB"/>
              </w:rPr>
              <w:t xml:space="preserve">Supply and installation of an internal door with two </w:t>
            </w:r>
            <w:r>
              <w:rPr>
                <w:sz w:val="18"/>
                <w:szCs w:val="18"/>
                <w:lang w:val="en-GB"/>
              </w:rPr>
              <w:t>singing door panels</w:t>
            </w:r>
            <w:r w:rsidRPr="002E4480">
              <w:rPr>
                <w:sz w:val="18"/>
                <w:szCs w:val="18"/>
                <w:lang w:val="en-GB"/>
              </w:rPr>
              <w:t xml:space="preserve"> and opening on both sides, consisting of:</w:t>
            </w:r>
          </w:p>
          <w:p w14:paraId="324F1C7A" w14:textId="77777777" w:rsidR="007A283F" w:rsidRPr="007765A5" w:rsidRDefault="007A283F" w:rsidP="007A283F">
            <w:pPr>
              <w:numPr>
                <w:ilvl w:val="0"/>
                <w:numId w:val="3"/>
              </w:numPr>
              <w:tabs>
                <w:tab w:val="clear" w:pos="720"/>
                <w:tab w:val="num" w:pos="-360"/>
                <w:tab w:val="left" w:pos="318"/>
              </w:tabs>
              <w:spacing w:after="0" w:line="240" w:lineRule="auto"/>
              <w:ind w:left="0" w:firstLine="0"/>
              <w:jc w:val="both"/>
              <w:rPr>
                <w:sz w:val="18"/>
                <w:szCs w:val="18"/>
                <w:lang w:val="en-GB"/>
              </w:rPr>
            </w:pPr>
            <w:r w:rsidRPr="00772527">
              <w:rPr>
                <w:rFonts w:cs="Arial"/>
                <w:bCs/>
                <w:sz w:val="18"/>
                <w:szCs w:val="18"/>
                <w:lang w:val="en-US"/>
              </w:rPr>
              <w:t>Door panel</w:t>
            </w:r>
            <w:r>
              <w:rPr>
                <w:rFonts w:cs="Arial"/>
                <w:bCs/>
                <w:sz w:val="18"/>
                <w:szCs w:val="18"/>
                <w:lang w:val="en-US"/>
              </w:rPr>
              <w:t>s</w:t>
            </w:r>
            <w:r w:rsidRPr="00772527">
              <w:rPr>
                <w:rFonts w:cs="Arial"/>
                <w:bCs/>
                <w:sz w:val="18"/>
                <w:szCs w:val="18"/>
                <w:lang w:val="en-US"/>
              </w:rPr>
              <w:t xml:space="preserve"> of thickness 50 mm composed of: </w:t>
            </w:r>
            <w:r>
              <w:rPr>
                <w:rFonts w:cs="Arial"/>
                <w:bCs/>
                <w:sz w:val="18"/>
                <w:szCs w:val="18"/>
                <w:lang w:val="en-US"/>
              </w:rPr>
              <w:t xml:space="preserve">sandwich honeycomb panel </w:t>
            </w:r>
            <w:r w:rsidRPr="00772527">
              <w:rPr>
                <w:rFonts w:cs="Arial"/>
                <w:bCs/>
                <w:sz w:val="18"/>
                <w:szCs w:val="18"/>
                <w:lang w:val="en-US"/>
              </w:rPr>
              <w:t xml:space="preserve">laterally squared with fir blockboard frame on the vertical sides and marine plywood on the lower and upper side, plated with MDF thickness 5mm, and covered superficially with plastic laminate unit colors. </w:t>
            </w:r>
            <w:r w:rsidRPr="00A354E0">
              <w:rPr>
                <w:rFonts w:cs="Arial"/>
                <w:bCs/>
                <w:sz w:val="18"/>
                <w:szCs w:val="18"/>
                <w:lang w:val="en-GB"/>
              </w:rPr>
              <w:t>The door panel is protected on the vertical edges by a profile of alumin</w:t>
            </w:r>
            <w:r>
              <w:rPr>
                <w:rFonts w:cs="Arial"/>
                <w:bCs/>
                <w:sz w:val="18"/>
                <w:szCs w:val="18"/>
                <w:lang w:val="en-GB"/>
              </w:rPr>
              <w:t>i</w:t>
            </w:r>
            <w:r w:rsidRPr="00A354E0">
              <w:rPr>
                <w:rFonts w:cs="Arial"/>
                <w:bCs/>
                <w:sz w:val="18"/>
                <w:szCs w:val="18"/>
                <w:lang w:val="en-GB"/>
              </w:rPr>
              <w:t>um of big thickness which cover the door leaf.</w:t>
            </w:r>
            <w:r>
              <w:rPr>
                <w:rFonts w:cs="Arial"/>
                <w:bCs/>
                <w:sz w:val="18"/>
                <w:szCs w:val="18"/>
                <w:lang w:val="en-GB"/>
              </w:rPr>
              <w:t xml:space="preserve"> </w:t>
            </w:r>
            <w:r w:rsidRPr="007765A5">
              <w:rPr>
                <w:rFonts w:cs="Arial"/>
                <w:bCs/>
                <w:sz w:val="18"/>
                <w:szCs w:val="18"/>
                <w:lang w:val="en-GB"/>
              </w:rPr>
              <w:t>The door panel is protected on the vertical edges by a profile of aluminium of big thickness which cover the door leaf and the edges</w:t>
            </w:r>
            <w:r w:rsidRPr="007765A5">
              <w:rPr>
                <w:sz w:val="18"/>
                <w:szCs w:val="18"/>
                <w:lang w:val="en-GB"/>
              </w:rPr>
              <w:t xml:space="preserve"> are coplanar to the panel surface. </w:t>
            </w:r>
          </w:p>
          <w:p w14:paraId="2004368F" w14:textId="77777777" w:rsidR="007A283F" w:rsidRPr="0023675D" w:rsidRDefault="007A283F" w:rsidP="007A283F">
            <w:pPr>
              <w:numPr>
                <w:ilvl w:val="0"/>
                <w:numId w:val="3"/>
              </w:numPr>
              <w:tabs>
                <w:tab w:val="clear" w:pos="720"/>
                <w:tab w:val="num" w:pos="-360"/>
                <w:tab w:val="left" w:pos="318"/>
              </w:tabs>
              <w:spacing w:after="0" w:line="240" w:lineRule="auto"/>
              <w:ind w:left="0" w:firstLine="0"/>
              <w:jc w:val="both"/>
              <w:rPr>
                <w:sz w:val="18"/>
                <w:szCs w:val="18"/>
                <w:lang w:val="en-GB"/>
              </w:rPr>
            </w:pPr>
            <w:r w:rsidRPr="00772527">
              <w:rPr>
                <w:sz w:val="18"/>
                <w:szCs w:val="18"/>
                <w:lang w:val="en-GB"/>
              </w:rPr>
              <w:t>Frame at sight in aluminium sheet finished anodised r. 2,5 mm with thickness 12/10;</w:t>
            </w:r>
          </w:p>
          <w:p w14:paraId="5CADD54D" w14:textId="77777777" w:rsidR="007A283F" w:rsidRPr="00E56D87" w:rsidRDefault="007A283F" w:rsidP="007A283F">
            <w:pPr>
              <w:numPr>
                <w:ilvl w:val="0"/>
                <w:numId w:val="3"/>
              </w:numPr>
              <w:tabs>
                <w:tab w:val="clear" w:pos="720"/>
                <w:tab w:val="num" w:pos="-360"/>
                <w:tab w:val="left" w:pos="318"/>
              </w:tabs>
              <w:spacing w:after="0" w:line="240" w:lineRule="auto"/>
              <w:ind w:left="0" w:firstLine="0"/>
              <w:jc w:val="both"/>
              <w:rPr>
                <w:sz w:val="18"/>
                <w:szCs w:val="18"/>
                <w:lang w:val="en-GB"/>
              </w:rPr>
            </w:pPr>
            <w:r w:rsidRPr="00E56D87">
              <w:rPr>
                <w:sz w:val="18"/>
                <w:szCs w:val="18"/>
                <w:lang w:val="en-GB"/>
              </w:rPr>
              <w:t>vertical uprights, for fixing the upholstery, in anodized alumin</w:t>
            </w:r>
            <w:r>
              <w:rPr>
                <w:sz w:val="18"/>
                <w:szCs w:val="18"/>
                <w:lang w:val="en-GB"/>
              </w:rPr>
              <w:t>i</w:t>
            </w:r>
            <w:r w:rsidRPr="00E56D87">
              <w:rPr>
                <w:sz w:val="18"/>
                <w:szCs w:val="18"/>
                <w:lang w:val="en-GB"/>
              </w:rPr>
              <w:t>um profile;</w:t>
            </w:r>
          </w:p>
          <w:p w14:paraId="13DCE482" w14:textId="77777777" w:rsidR="007A283F" w:rsidRPr="00E56D87" w:rsidRDefault="007A283F" w:rsidP="007A283F">
            <w:pPr>
              <w:numPr>
                <w:ilvl w:val="0"/>
                <w:numId w:val="3"/>
              </w:numPr>
              <w:tabs>
                <w:tab w:val="num" w:pos="-360"/>
                <w:tab w:val="left" w:pos="318"/>
              </w:tabs>
              <w:spacing w:after="0" w:line="240" w:lineRule="auto"/>
              <w:ind w:left="0" w:firstLine="0"/>
              <w:jc w:val="both"/>
              <w:rPr>
                <w:sz w:val="18"/>
                <w:szCs w:val="18"/>
                <w:lang w:val="en-GB"/>
              </w:rPr>
            </w:pPr>
            <w:r w:rsidRPr="00E56D87">
              <w:rPr>
                <w:sz w:val="18"/>
                <w:szCs w:val="18"/>
                <w:lang w:val="en-GB"/>
              </w:rPr>
              <w:t>two self-</w:t>
            </w:r>
            <w:proofErr w:type="spellStart"/>
            <w:r w:rsidRPr="00E56D87">
              <w:rPr>
                <w:sz w:val="18"/>
                <w:szCs w:val="18"/>
                <w:lang w:val="en-GB"/>
              </w:rPr>
              <w:t>centering</w:t>
            </w:r>
            <w:proofErr w:type="spellEnd"/>
            <w:r w:rsidRPr="00E56D87">
              <w:rPr>
                <w:sz w:val="18"/>
                <w:szCs w:val="18"/>
                <w:lang w:val="en-GB"/>
              </w:rPr>
              <w:t xml:space="preserve"> spring hinges for each </w:t>
            </w:r>
            <w:r>
              <w:rPr>
                <w:sz w:val="18"/>
                <w:szCs w:val="18"/>
                <w:lang w:val="en-GB"/>
              </w:rPr>
              <w:t>door panel</w:t>
            </w:r>
            <w:r w:rsidRPr="00E56D87">
              <w:rPr>
                <w:sz w:val="18"/>
                <w:szCs w:val="18"/>
                <w:lang w:val="en-GB"/>
              </w:rPr>
              <w:t>.</w:t>
            </w:r>
          </w:p>
          <w:p w14:paraId="1C371A88" w14:textId="77777777" w:rsidR="007A283F" w:rsidRPr="00E56D87" w:rsidRDefault="007A283F" w:rsidP="007A283F">
            <w:pPr>
              <w:numPr>
                <w:ilvl w:val="0"/>
                <w:numId w:val="3"/>
              </w:numPr>
              <w:tabs>
                <w:tab w:val="num" w:pos="-360"/>
                <w:tab w:val="left" w:pos="318"/>
              </w:tabs>
              <w:spacing w:after="0" w:line="240" w:lineRule="auto"/>
              <w:ind w:left="0" w:firstLine="0"/>
              <w:jc w:val="both"/>
              <w:rPr>
                <w:sz w:val="18"/>
                <w:szCs w:val="18"/>
                <w:lang w:val="en-GB"/>
              </w:rPr>
            </w:pPr>
            <w:r>
              <w:rPr>
                <w:sz w:val="18"/>
                <w:szCs w:val="18"/>
                <w:lang w:val="en-GB"/>
              </w:rPr>
              <w:t>r</w:t>
            </w:r>
            <w:r w:rsidRPr="00E56D87">
              <w:rPr>
                <w:sz w:val="18"/>
                <w:szCs w:val="18"/>
                <w:lang w:val="en-GB"/>
              </w:rPr>
              <w:t>ectangular porthole with coplanar frame in anodized alumin</w:t>
            </w:r>
            <w:r>
              <w:rPr>
                <w:sz w:val="18"/>
                <w:szCs w:val="18"/>
                <w:lang w:val="en-GB"/>
              </w:rPr>
              <w:t>i</w:t>
            </w:r>
            <w:r w:rsidRPr="00E56D87">
              <w:rPr>
                <w:sz w:val="18"/>
                <w:szCs w:val="18"/>
                <w:lang w:val="en-GB"/>
              </w:rPr>
              <w:t xml:space="preserve">um and 3 + 3 shatterproof </w:t>
            </w:r>
            <w:proofErr w:type="gramStart"/>
            <w:r w:rsidRPr="00E56D87">
              <w:rPr>
                <w:sz w:val="18"/>
                <w:szCs w:val="18"/>
                <w:lang w:val="en-GB"/>
              </w:rPr>
              <w:t>glass</w:t>
            </w:r>
            <w:proofErr w:type="gramEnd"/>
            <w:r>
              <w:rPr>
                <w:sz w:val="18"/>
                <w:szCs w:val="18"/>
                <w:lang w:val="en-GB"/>
              </w:rPr>
              <w:t xml:space="preserve"> </w:t>
            </w:r>
            <w:r w:rsidRPr="00E56D87">
              <w:rPr>
                <w:sz w:val="18"/>
                <w:szCs w:val="18"/>
                <w:lang w:val="en-GB"/>
              </w:rPr>
              <w:t>for each door</w:t>
            </w:r>
            <w:r>
              <w:rPr>
                <w:sz w:val="18"/>
                <w:szCs w:val="18"/>
                <w:lang w:val="en-GB"/>
              </w:rPr>
              <w:t xml:space="preserve"> panel</w:t>
            </w:r>
            <w:r w:rsidRPr="00E56D87">
              <w:rPr>
                <w:sz w:val="18"/>
                <w:szCs w:val="18"/>
                <w:lang w:val="en-GB"/>
              </w:rPr>
              <w:t>.</w:t>
            </w:r>
          </w:p>
          <w:p w14:paraId="09019BF1" w14:textId="77777777" w:rsidR="007A283F" w:rsidRPr="0023675D" w:rsidRDefault="007A283F" w:rsidP="007A283F">
            <w:pPr>
              <w:numPr>
                <w:ilvl w:val="0"/>
                <w:numId w:val="2"/>
              </w:numPr>
              <w:tabs>
                <w:tab w:val="clear" w:pos="720"/>
                <w:tab w:val="num" w:pos="-360"/>
                <w:tab w:val="left" w:pos="318"/>
              </w:tabs>
              <w:spacing w:after="0" w:line="240" w:lineRule="auto"/>
              <w:ind w:left="0" w:firstLine="0"/>
              <w:rPr>
                <w:sz w:val="18"/>
                <w:szCs w:val="18"/>
                <w:lang w:val="en-GB"/>
              </w:rPr>
            </w:pPr>
            <w:r w:rsidRPr="00772527">
              <w:rPr>
                <w:sz w:val="18"/>
                <w:szCs w:val="18"/>
                <w:lang w:val="en-GB"/>
              </w:rPr>
              <w:t>Accessories: Double vertical big handles of 23 cm (or nylon), normal lock key or with free/occupied (</w:t>
            </w:r>
            <w:proofErr w:type="spellStart"/>
            <w:r w:rsidRPr="00772527">
              <w:rPr>
                <w:sz w:val="18"/>
                <w:szCs w:val="18"/>
                <w:lang w:val="en-GB"/>
              </w:rPr>
              <w:t>wc</w:t>
            </w:r>
            <w:proofErr w:type="spellEnd"/>
            <w:r w:rsidRPr="00772527">
              <w:rPr>
                <w:sz w:val="18"/>
                <w:szCs w:val="18"/>
                <w:lang w:val="en-GB"/>
              </w:rPr>
              <w:t xml:space="preserve">)and all necessary in order to have the complete and working door. </w:t>
            </w:r>
          </w:p>
        </w:tc>
        <w:tc>
          <w:tcPr>
            <w:tcW w:w="2405" w:type="dxa"/>
            <w:tcBorders>
              <w:bottom w:val="single" w:sz="4" w:space="0" w:color="auto"/>
            </w:tcBorders>
            <w:shd w:val="clear" w:color="auto" w:fill="auto"/>
            <w:vAlign w:val="center"/>
          </w:tcPr>
          <w:p w14:paraId="1DC8196F" w14:textId="77777777" w:rsidR="007A283F" w:rsidRPr="0023675D" w:rsidRDefault="007A283F" w:rsidP="000324B5">
            <w:pPr>
              <w:jc w:val="center"/>
              <w:rPr>
                <w:rFonts w:cs="Arial"/>
                <w:b/>
                <w:bCs/>
                <w:lang w:val="en-GB"/>
              </w:rPr>
            </w:pPr>
          </w:p>
        </w:tc>
      </w:tr>
    </w:tbl>
    <w:p w14:paraId="179F76FF" w14:textId="77777777" w:rsidR="007A283F" w:rsidRDefault="007A283F" w:rsidP="007A283F">
      <w:pPr>
        <w:rPr>
          <w:rFonts w:ascii="Verdana" w:hAnsi="Verdana"/>
          <w:sz w:val="18"/>
          <w:szCs w:val="18"/>
          <w:lang w:val="en-GB"/>
        </w:rPr>
      </w:pPr>
    </w:p>
    <w:p w14:paraId="5BA4C1E4" w14:textId="77777777" w:rsidR="007A283F" w:rsidRDefault="007A283F" w:rsidP="007A283F">
      <w:pPr>
        <w:rPr>
          <w:rFonts w:ascii="Verdana" w:hAnsi="Verdana"/>
          <w:sz w:val="18"/>
          <w:szCs w:val="18"/>
          <w:lang w:val="en-GB"/>
        </w:rPr>
      </w:pPr>
    </w:p>
    <w:p w14:paraId="5AAF3CF1"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Some accessories applicable to the doors:</w:t>
      </w:r>
    </w:p>
    <w:p w14:paraId="0FC1BFB9"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Push &amp; go quick release of secondary leaf</w:t>
      </w:r>
    </w:p>
    <w:p w14:paraId="16E4CB57"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Yale type lock cylinder with master key</w:t>
      </w:r>
    </w:p>
    <w:p w14:paraId="625985BF"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Handle with antibacterial paint</w:t>
      </w:r>
    </w:p>
    <w:p w14:paraId="1F6CD29F"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Panic exit device</w:t>
      </w:r>
    </w:p>
    <w:p w14:paraId="2CD8D642"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Ventilation grid</w:t>
      </w:r>
    </w:p>
    <w:p w14:paraId="15A07A2C"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Bumper strip</w:t>
      </w:r>
    </w:p>
    <w:p w14:paraId="487B9571"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Bumper plinth</w:t>
      </w:r>
    </w:p>
    <w:p w14:paraId="4820F760"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Rectangular porthole</w:t>
      </w:r>
    </w:p>
    <w:p w14:paraId="33BF0A39"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Electric strike</w:t>
      </w:r>
    </w:p>
    <w:p w14:paraId="42F7F935" w14:textId="77777777" w:rsidR="007A283F" w:rsidRPr="00A354E0" w:rsidRDefault="007A283F" w:rsidP="007A283F">
      <w:pPr>
        <w:rPr>
          <w:rFonts w:ascii="Verdana" w:hAnsi="Verdana"/>
          <w:sz w:val="18"/>
          <w:szCs w:val="18"/>
          <w:lang w:val="en-GB"/>
        </w:rPr>
      </w:pPr>
      <w:r w:rsidRPr="00A354E0">
        <w:rPr>
          <w:rFonts w:ascii="Verdana" w:hAnsi="Verdana"/>
          <w:sz w:val="18"/>
          <w:szCs w:val="18"/>
          <w:lang w:val="en-GB"/>
        </w:rPr>
        <w:t>Door closer</w:t>
      </w:r>
    </w:p>
    <w:p w14:paraId="3E20518D" w14:textId="77777777" w:rsidR="007A283F" w:rsidRPr="00D50797" w:rsidRDefault="007A283F" w:rsidP="007A283F">
      <w:pPr>
        <w:ind w:left="-540" w:firstLine="540"/>
        <w:rPr>
          <w:lang w:val="en-GB"/>
        </w:rPr>
      </w:pPr>
    </w:p>
    <w:p w14:paraId="78E56C41" w14:textId="77777777" w:rsidR="007A283F" w:rsidRDefault="007A283F" w:rsidP="007A283F">
      <w:pPr>
        <w:ind w:left="-540" w:firstLine="540"/>
        <w:rPr>
          <w:lang w:val="en-GB"/>
        </w:rPr>
      </w:pPr>
    </w:p>
    <w:p w14:paraId="1476F83F" w14:textId="77777777" w:rsidR="007A283F" w:rsidRPr="000713DB" w:rsidRDefault="007A283F" w:rsidP="007A283F">
      <w:pPr>
        <w:ind w:left="-540" w:firstLine="540"/>
        <w:rPr>
          <w:sz w:val="18"/>
          <w:szCs w:val="18"/>
          <w:lang w:val="en-GB"/>
        </w:rPr>
      </w:pPr>
      <w:r>
        <w:rPr>
          <w:lang w:val="en-GB"/>
        </w:rPr>
        <w:t xml:space="preserve">At disposal for further information you may need we send you our best regards, </w:t>
      </w:r>
    </w:p>
    <w:p w14:paraId="331E3B77" w14:textId="77777777" w:rsidR="007A283F" w:rsidRPr="000713DB" w:rsidRDefault="007A283F" w:rsidP="007A283F">
      <w:pPr>
        <w:rPr>
          <w:sz w:val="18"/>
          <w:szCs w:val="18"/>
          <w:lang w:val="en-GB"/>
        </w:rPr>
      </w:pPr>
    </w:p>
    <w:p w14:paraId="28E2E933" w14:textId="4159788A" w:rsidR="007A283F" w:rsidRPr="00A101EF" w:rsidRDefault="007A283F" w:rsidP="007A283F">
      <w:pPr>
        <w:rPr>
          <w:b/>
          <w:bCs/>
          <w:u w:val="single"/>
          <w:lang w:val="en-US"/>
        </w:rPr>
      </w:pPr>
      <w:r w:rsidRPr="000713DB">
        <w:rPr>
          <w:lang w:val="en-US"/>
        </w:rPr>
        <w:t>Celegon s.r.l.</w:t>
      </w:r>
    </w:p>
    <w:sectPr w:rsidR="007A283F" w:rsidRPr="00A101EF" w:rsidSect="00590E0A">
      <w:headerReference w:type="default" r:id="rId13"/>
      <w:footerReference w:type="default" r:id="rId14"/>
      <w:headerReference w:type="first" r:id="rId15"/>
      <w:footerReference w:type="first" r:id="rId16"/>
      <w:pgSz w:w="11906" w:h="16838"/>
      <w:pgMar w:top="1235" w:right="720" w:bottom="1418" w:left="720" w:header="284" w:footer="22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FE732" w14:textId="77777777" w:rsidR="003521EA" w:rsidRDefault="003521EA" w:rsidP="004B1E2B">
      <w:pPr>
        <w:spacing w:after="0" w:line="240" w:lineRule="auto"/>
      </w:pPr>
      <w:r>
        <w:separator/>
      </w:r>
    </w:p>
  </w:endnote>
  <w:endnote w:type="continuationSeparator" w:id="0">
    <w:p w14:paraId="46EF227E" w14:textId="77777777" w:rsidR="003521EA" w:rsidRDefault="003521EA" w:rsidP="004B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M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imini">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260E" w14:textId="77777777" w:rsidR="00590E0A" w:rsidRDefault="00590E0A">
    <w:pPr>
      <w:pStyle w:val="Pidipagina"/>
    </w:pPr>
    <w:r>
      <w:rPr>
        <w:noProof/>
        <w:lang w:eastAsia="it-IT"/>
      </w:rPr>
      <w:drawing>
        <wp:anchor distT="0" distB="0" distL="114300" distR="114300" simplePos="0" relativeHeight="251659776" behindDoc="0" locked="0" layoutInCell="1" allowOverlap="1" wp14:anchorId="43B58C80" wp14:editId="26DBD7FA">
          <wp:simplePos x="0" y="0"/>
          <wp:positionH relativeFrom="column">
            <wp:posOffset>0</wp:posOffset>
          </wp:positionH>
          <wp:positionV relativeFrom="paragraph">
            <wp:posOffset>177165</wp:posOffset>
          </wp:positionV>
          <wp:extent cx="6851015" cy="723265"/>
          <wp:effectExtent l="0" t="0" r="6985" b="635"/>
          <wp:wrapSquare wrapText="bothSides"/>
          <wp:docPr id="55" name="Immagine 1" descr="P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851015" cy="723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8156" w14:textId="77777777" w:rsidR="00343A83" w:rsidRDefault="00C72527" w:rsidP="00343A83">
    <w:pPr>
      <w:pStyle w:val="Pidipagina"/>
      <w:jc w:val="center"/>
    </w:pPr>
    <w:r>
      <w:rPr>
        <w:noProof/>
        <w:lang w:eastAsia="it-IT"/>
      </w:rPr>
      <w:drawing>
        <wp:anchor distT="0" distB="0" distL="114300" distR="114300" simplePos="0" relativeHeight="251657728" behindDoc="0" locked="0" layoutInCell="1" allowOverlap="1" wp14:anchorId="0A61F7D9" wp14:editId="6B6DEAD7">
          <wp:simplePos x="0" y="0"/>
          <wp:positionH relativeFrom="column">
            <wp:align>center</wp:align>
          </wp:positionH>
          <wp:positionV relativeFrom="paragraph">
            <wp:posOffset>0</wp:posOffset>
          </wp:positionV>
          <wp:extent cx="6851015" cy="723265"/>
          <wp:effectExtent l="0" t="0" r="6985" b="635"/>
          <wp:wrapSquare wrapText="bothSides"/>
          <wp:docPr id="57" name="Immagine 1" descr="Pi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de"/>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851015" cy="723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43307" w14:textId="77777777" w:rsidR="003521EA" w:rsidRDefault="003521EA" w:rsidP="004B1E2B">
      <w:pPr>
        <w:spacing w:after="0" w:line="240" w:lineRule="auto"/>
      </w:pPr>
      <w:r>
        <w:separator/>
      </w:r>
    </w:p>
  </w:footnote>
  <w:footnote w:type="continuationSeparator" w:id="0">
    <w:p w14:paraId="64F48925" w14:textId="77777777" w:rsidR="003521EA" w:rsidRDefault="003521EA" w:rsidP="004B1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ABA0" w14:textId="77777777" w:rsidR="004B1E2B" w:rsidRDefault="00C72527" w:rsidP="004B1E2B">
    <w:pPr>
      <w:pStyle w:val="Intestazione"/>
      <w:jc w:val="right"/>
    </w:pPr>
    <w:r>
      <w:rPr>
        <w:noProof/>
        <w:lang w:eastAsia="it-IT"/>
      </w:rPr>
      <w:drawing>
        <wp:inline distT="0" distB="0" distL="0" distR="0" wp14:anchorId="7708EA23" wp14:editId="2C0B2C77">
          <wp:extent cx="1064260" cy="273050"/>
          <wp:effectExtent l="0" t="0" r="2540" b="0"/>
          <wp:docPr id="54" name="Immagine 54" descr="L:\C\CELEGON\Celegon 16414 - carta intestata\04 - PDF\Marchio_AltoD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C\CELEGON\Celegon 16414 - carta intestata\04 - PDF\Marchio_AltoD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273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5A2A" w14:textId="77777777" w:rsidR="00343A83" w:rsidRDefault="00C72527">
    <w:pPr>
      <w:pStyle w:val="Intestazione"/>
    </w:pPr>
    <w:r>
      <w:rPr>
        <w:noProof/>
        <w:lang w:eastAsia="it-IT"/>
      </w:rPr>
      <w:drawing>
        <wp:inline distT="0" distB="0" distL="0" distR="0" wp14:anchorId="5AF9649D" wp14:editId="2C95D039">
          <wp:extent cx="1542415" cy="382270"/>
          <wp:effectExtent l="0" t="0" r="635" b="0"/>
          <wp:docPr id="56" name="Immagine 56" descr="Marchio_AltoS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hio_AltoS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382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063"/>
    <w:multiLevelType w:val="hybridMultilevel"/>
    <w:tmpl w:val="2D32268A"/>
    <w:lvl w:ilvl="0" w:tplc="5F023CF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1901747"/>
    <w:multiLevelType w:val="hybridMultilevel"/>
    <w:tmpl w:val="618E1218"/>
    <w:lvl w:ilvl="0" w:tplc="F33A94D0">
      <w:numFmt w:val="bullet"/>
      <w:lvlText w:val="-"/>
      <w:lvlJc w:val="left"/>
      <w:pPr>
        <w:ind w:left="720" w:hanging="360"/>
      </w:pPr>
      <w:rPr>
        <w:rFonts w:ascii="TrebuchetMS-Bold" w:eastAsia="Calibri" w:hAnsi="TrebuchetMS-Bold" w:cs="TrebuchetMS-Bol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1077847">
    <w:abstractNumId w:val="1"/>
  </w:num>
  <w:num w:numId="2" w16cid:durableId="1284581857">
    <w:abstractNumId w:val="0"/>
  </w:num>
  <w:num w:numId="3" w16cid:durableId="8458286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3F"/>
    <w:rsid w:val="000C791F"/>
    <w:rsid w:val="001F50CB"/>
    <w:rsid w:val="00236F58"/>
    <w:rsid w:val="002A4EA0"/>
    <w:rsid w:val="002D5C10"/>
    <w:rsid w:val="0030671D"/>
    <w:rsid w:val="00313F69"/>
    <w:rsid w:val="0033417D"/>
    <w:rsid w:val="00343A83"/>
    <w:rsid w:val="003521EA"/>
    <w:rsid w:val="00367B7F"/>
    <w:rsid w:val="003725F7"/>
    <w:rsid w:val="0040266F"/>
    <w:rsid w:val="004846BF"/>
    <w:rsid w:val="004A3471"/>
    <w:rsid w:val="004B1E2B"/>
    <w:rsid w:val="004E370D"/>
    <w:rsid w:val="005553F3"/>
    <w:rsid w:val="0056412A"/>
    <w:rsid w:val="00571A42"/>
    <w:rsid w:val="00590E0A"/>
    <w:rsid w:val="00592CAF"/>
    <w:rsid w:val="005A6C4B"/>
    <w:rsid w:val="005D4894"/>
    <w:rsid w:val="0060690B"/>
    <w:rsid w:val="00673F48"/>
    <w:rsid w:val="006C5CCA"/>
    <w:rsid w:val="006E620B"/>
    <w:rsid w:val="00737796"/>
    <w:rsid w:val="00783D1D"/>
    <w:rsid w:val="007A283F"/>
    <w:rsid w:val="007C28BC"/>
    <w:rsid w:val="007F6C68"/>
    <w:rsid w:val="00810756"/>
    <w:rsid w:val="0084561E"/>
    <w:rsid w:val="00855BD6"/>
    <w:rsid w:val="0098496E"/>
    <w:rsid w:val="00A069F5"/>
    <w:rsid w:val="00A101EF"/>
    <w:rsid w:val="00AF012D"/>
    <w:rsid w:val="00B15C7C"/>
    <w:rsid w:val="00B42EF3"/>
    <w:rsid w:val="00B61ADD"/>
    <w:rsid w:val="00C41EA9"/>
    <w:rsid w:val="00C64005"/>
    <w:rsid w:val="00C72527"/>
    <w:rsid w:val="00C77EF3"/>
    <w:rsid w:val="00CF43F3"/>
    <w:rsid w:val="00D02F11"/>
    <w:rsid w:val="00D077C2"/>
    <w:rsid w:val="00D90838"/>
    <w:rsid w:val="00DE5914"/>
    <w:rsid w:val="00E05089"/>
    <w:rsid w:val="00E2761B"/>
    <w:rsid w:val="00EA24F4"/>
    <w:rsid w:val="00F34FC2"/>
    <w:rsid w:val="00F57428"/>
    <w:rsid w:val="00FA19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A62B55"/>
  <w15:docId w15:val="{07F74979-4296-4844-892D-77FA77925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77C2"/>
    <w:pPr>
      <w:spacing w:after="200" w:line="276" w:lineRule="auto"/>
    </w:pPr>
    <w:rPr>
      <w:sz w:val="22"/>
      <w:szCs w:val="22"/>
      <w:lang w:eastAsia="en-US"/>
    </w:rPr>
  </w:style>
  <w:style w:type="paragraph" w:styleId="Titolo8">
    <w:name w:val="heading 8"/>
    <w:basedOn w:val="Normale"/>
    <w:next w:val="Normale"/>
    <w:link w:val="Titolo8Carattere"/>
    <w:qFormat/>
    <w:rsid w:val="007A283F"/>
    <w:pPr>
      <w:keepNext/>
      <w:spacing w:after="0" w:line="240" w:lineRule="auto"/>
      <w:outlineLvl w:val="7"/>
    </w:pPr>
    <w:rPr>
      <w:rFonts w:ascii="Times New Roman" w:eastAsia="Times New Roman" w:hAnsi="Times New Roman"/>
      <w:color w:val="00000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1E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1E2B"/>
  </w:style>
  <w:style w:type="paragraph" w:styleId="Pidipagina">
    <w:name w:val="footer"/>
    <w:basedOn w:val="Normale"/>
    <w:link w:val="PidipaginaCarattere"/>
    <w:uiPriority w:val="99"/>
    <w:unhideWhenUsed/>
    <w:rsid w:val="004B1E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1E2B"/>
  </w:style>
  <w:style w:type="paragraph" w:styleId="Testofumetto">
    <w:name w:val="Balloon Text"/>
    <w:basedOn w:val="Normale"/>
    <w:link w:val="TestofumettoCarattere"/>
    <w:uiPriority w:val="99"/>
    <w:semiHidden/>
    <w:unhideWhenUsed/>
    <w:rsid w:val="004B1E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B1E2B"/>
    <w:rPr>
      <w:rFonts w:ascii="Tahoma" w:hAnsi="Tahoma" w:cs="Tahoma"/>
      <w:sz w:val="16"/>
      <w:szCs w:val="16"/>
    </w:rPr>
  </w:style>
  <w:style w:type="paragraph" w:styleId="Paragrafoelenco">
    <w:name w:val="List Paragraph"/>
    <w:basedOn w:val="Normale"/>
    <w:uiPriority w:val="34"/>
    <w:qFormat/>
    <w:rsid w:val="00F34FC2"/>
    <w:pPr>
      <w:ind w:left="720"/>
      <w:contextualSpacing/>
    </w:pPr>
  </w:style>
  <w:style w:type="paragraph" w:styleId="Corpodeltesto2">
    <w:name w:val="Body Text 2"/>
    <w:basedOn w:val="Normale"/>
    <w:link w:val="Corpodeltesto2Carattere"/>
    <w:rsid w:val="00C41EA9"/>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C41EA9"/>
    <w:rPr>
      <w:rFonts w:ascii="Courier New" w:eastAsia="Times New Roman" w:hAnsi="Courier New" w:cs="Courier New"/>
      <w:sz w:val="24"/>
      <w:szCs w:val="24"/>
    </w:rPr>
  </w:style>
  <w:style w:type="character" w:styleId="Collegamentoipertestuale">
    <w:name w:val="Hyperlink"/>
    <w:basedOn w:val="Carpredefinitoparagrafo"/>
    <w:uiPriority w:val="99"/>
    <w:unhideWhenUsed/>
    <w:rsid w:val="00B61ADD"/>
    <w:rPr>
      <w:color w:val="0000FF" w:themeColor="hyperlink"/>
      <w:u w:val="single"/>
    </w:rPr>
  </w:style>
  <w:style w:type="paragraph" w:customStyle="1" w:styleId="sche3">
    <w:name w:val="sche_3"/>
    <w:rsid w:val="002A4EA0"/>
    <w:pPr>
      <w:widowControl w:val="0"/>
      <w:overflowPunct w:val="0"/>
      <w:autoSpaceDE w:val="0"/>
      <w:autoSpaceDN w:val="0"/>
      <w:adjustRightInd w:val="0"/>
      <w:jc w:val="both"/>
    </w:pPr>
    <w:rPr>
      <w:rFonts w:ascii="Times New Roman" w:eastAsia="Times New Roman" w:hAnsi="Times New Roman"/>
      <w:lang w:val="en-US"/>
    </w:rPr>
  </w:style>
  <w:style w:type="character" w:customStyle="1" w:styleId="Titolo8Carattere">
    <w:name w:val="Titolo 8 Carattere"/>
    <w:basedOn w:val="Carpredefinitoparagrafo"/>
    <w:link w:val="Titolo8"/>
    <w:rsid w:val="007A283F"/>
    <w:rPr>
      <w:rFonts w:ascii="Times New Roman" w:eastAsia="Times New Roman" w:hAnsi="Times New Roman"/>
      <w:color w:val="000000"/>
      <w:sz w:val="24"/>
    </w:rPr>
  </w:style>
  <w:style w:type="paragraph" w:styleId="Corpotesto">
    <w:name w:val="Body Text"/>
    <w:basedOn w:val="Normale"/>
    <w:link w:val="CorpotestoCarattere"/>
    <w:rsid w:val="007A283F"/>
    <w:pPr>
      <w:spacing w:after="0" w:line="240" w:lineRule="auto"/>
    </w:pPr>
    <w:rPr>
      <w:rFonts w:ascii="Times New Roman" w:eastAsia="Times New Roman" w:hAnsi="Times New Roman"/>
      <w:sz w:val="24"/>
      <w:szCs w:val="20"/>
      <w:lang w:eastAsia="it-IT"/>
    </w:rPr>
  </w:style>
  <w:style w:type="character" w:customStyle="1" w:styleId="CorpotestoCarattere">
    <w:name w:val="Corpo testo Carattere"/>
    <w:basedOn w:val="Carpredefinitoparagrafo"/>
    <w:link w:val="Corpotesto"/>
    <w:rsid w:val="007A283F"/>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CNICO-ACQUISTI\ISO%209001_2000\08_AMMINISTRAZIONE\Celegon%20Srl-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Celegon Srl-Carta intestata.dotx</Template>
  <TotalTime>1</TotalTime>
  <Pages>7</Pages>
  <Words>1638</Words>
  <Characters>9342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Visual Comunicazione</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Schiavon</dc:creator>
  <cp:lastModifiedBy>Celegon s.r.l.</cp:lastModifiedBy>
  <cp:revision>2</cp:revision>
  <cp:lastPrinted>2019-11-11T10:58:00Z</cp:lastPrinted>
  <dcterms:created xsi:type="dcterms:W3CDTF">2023-03-31T13:29:00Z</dcterms:created>
  <dcterms:modified xsi:type="dcterms:W3CDTF">2023-03-31T13:29:00Z</dcterms:modified>
</cp:coreProperties>
</file>